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5AB" w:rsidRDefault="007935AB" w:rsidP="00F02E60">
      <w:pPr>
        <w:ind w:firstLine="720"/>
        <w:jc w:val="both"/>
        <w:rPr>
          <w:b/>
          <w:bCs/>
          <w:i/>
          <w:iCs/>
          <w:lang w:val="it-IT"/>
        </w:rPr>
      </w:pPr>
    </w:p>
    <w:p w:rsidR="004A7D22" w:rsidRDefault="004A7D22" w:rsidP="00F02E60">
      <w:pPr>
        <w:ind w:firstLine="720"/>
        <w:jc w:val="both"/>
        <w:rPr>
          <w:b/>
          <w:bCs/>
          <w:i/>
          <w:iCs/>
          <w:lang w:val="it-IT"/>
        </w:rPr>
      </w:pPr>
    </w:p>
    <w:p w:rsidR="00B73AC8" w:rsidRPr="00B73AC8" w:rsidRDefault="00B73AC8" w:rsidP="00F02E60">
      <w:pPr>
        <w:ind w:firstLine="720"/>
        <w:jc w:val="both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it-IT"/>
        </w:rPr>
        <w:t>Re</w:t>
      </w:r>
      <w:proofErr w:type="spellStart"/>
      <w:r>
        <w:rPr>
          <w:b/>
          <w:bCs/>
          <w:i/>
          <w:iCs/>
          <w:lang w:val="ro-RO"/>
        </w:rPr>
        <w:t>zolvați</w:t>
      </w:r>
      <w:proofErr w:type="spellEnd"/>
      <w:r>
        <w:rPr>
          <w:b/>
          <w:bCs/>
          <w:i/>
          <w:iCs/>
          <w:lang w:val="ro-RO"/>
        </w:rPr>
        <w:t xml:space="preserve"> subiecte la alegere, DIN AMBELE FOI CU ENUNȚURI</w:t>
      </w:r>
      <w:r w:rsidR="0032764A">
        <w:rPr>
          <w:b/>
          <w:bCs/>
          <w:i/>
          <w:iCs/>
          <w:lang w:val="ro-RO"/>
        </w:rPr>
        <w:t xml:space="preserve"> (MATEMATICĂ și ȘTIINȚE)</w:t>
      </w:r>
      <w:r>
        <w:rPr>
          <w:b/>
          <w:bCs/>
          <w:i/>
          <w:iCs/>
          <w:lang w:val="ro-RO"/>
        </w:rPr>
        <w:t>, în așa fel încât să obțineți un punctaj</w:t>
      </w:r>
      <w:r w:rsidR="0098496C">
        <w:rPr>
          <w:b/>
          <w:bCs/>
          <w:i/>
          <w:iCs/>
          <w:lang w:val="ro-RO"/>
        </w:rPr>
        <w:t xml:space="preserve"> </w:t>
      </w:r>
      <w:r>
        <w:rPr>
          <w:b/>
          <w:bCs/>
          <w:i/>
          <w:iCs/>
          <w:lang w:val="ro-RO"/>
        </w:rPr>
        <w:t>cât mai mare posibil.</w:t>
      </w:r>
    </w:p>
    <w:p w:rsidR="0019349D" w:rsidRPr="00CD7CA7" w:rsidRDefault="00B73AC8" w:rsidP="00F02E60">
      <w:pPr>
        <w:ind w:firstLine="720"/>
        <w:jc w:val="both"/>
        <w:rPr>
          <w:bCs/>
          <w:iCs/>
          <w:lang w:val="it-IT"/>
        </w:rPr>
      </w:pPr>
      <w:r>
        <w:rPr>
          <w:b/>
          <w:bCs/>
          <w:i/>
          <w:iCs/>
          <w:lang w:val="it-IT"/>
        </w:rPr>
        <w:t>Completa</w:t>
      </w:r>
      <w:r w:rsidR="0019349D" w:rsidRPr="00CD7CA7">
        <w:rPr>
          <w:b/>
          <w:bCs/>
          <w:i/>
          <w:iCs/>
          <w:lang w:val="it-IT"/>
        </w:rPr>
        <w:t>ţi pe foaia de concurs, în t</w:t>
      </w:r>
      <w:r w:rsidR="0098496C">
        <w:rPr>
          <w:b/>
          <w:bCs/>
          <w:i/>
          <w:iCs/>
          <w:lang w:val="it-IT"/>
        </w:rPr>
        <w:t>abel, numai rezultatele finale, în dreptul numărului corespunzător subiectului</w:t>
      </w:r>
      <w:r w:rsidR="0019349D" w:rsidRPr="00CD7CA7">
        <w:rPr>
          <w:b/>
          <w:bCs/>
          <w:i/>
          <w:iCs/>
          <w:lang w:val="it-IT"/>
        </w:rPr>
        <w:t>.</w:t>
      </w:r>
    </w:p>
    <w:p w:rsidR="001D136C" w:rsidRPr="0019349D" w:rsidRDefault="001D136C" w:rsidP="00F02E60">
      <w:pPr>
        <w:jc w:val="both"/>
        <w:rPr>
          <w:b/>
          <w:bCs/>
          <w:i/>
          <w:iCs/>
          <w:sz w:val="28"/>
          <w:szCs w:val="28"/>
          <w:lang w:val="it-IT"/>
        </w:rPr>
      </w:pPr>
    </w:p>
    <w:tbl>
      <w:tblPr>
        <w:tblStyle w:val="GrilTabel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214"/>
      </w:tblGrid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E13F61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  <w:shd w:val="clear" w:color="auto" w:fill="auto"/>
          </w:tcPr>
          <w:p w:rsidR="004812F8" w:rsidRPr="00DB0560" w:rsidRDefault="00DB0560" w:rsidP="00F02E60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proofErr w:type="spellStart"/>
            <w:r>
              <w:t>Partea</w:t>
            </w:r>
            <w:proofErr w:type="spellEnd"/>
            <w:r>
              <w:t xml:space="preserve"> </w:t>
            </w:r>
            <w:r>
              <w:rPr>
                <w:lang w:val="ro-RO"/>
              </w:rPr>
              <w:t xml:space="preserve">întreagă a numărului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ro-RO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ro-RO"/>
                    </w:rPr>
                    <m:t>sin</m:t>
                  </m:r>
                  <m:r>
                    <w:rPr>
                      <w:rFonts w:ascii="Cambria Math" w:hAnsi="Cambria Math"/>
                      <w:sz w:val="28"/>
                      <w:lang w:val="ro-RO"/>
                    </w:rPr>
                    <m:t>45°</m:t>
                  </m:r>
                </m:den>
              </m:f>
            </m:oMath>
            <w:r>
              <w:rPr>
                <w:lang w:val="ro-RO"/>
              </w:rPr>
              <w:t xml:space="preserve"> este</w:t>
            </w:r>
            <w:r>
              <w:t>:</w:t>
            </w:r>
          </w:p>
          <w:p w:rsidR="00DB0560" w:rsidRPr="00BB19CE" w:rsidRDefault="00DB0560" w:rsidP="00DB0560">
            <w:pPr>
              <w:ind w:left="317"/>
              <w:jc w:val="both"/>
            </w:pPr>
            <w:r>
              <w:rPr>
                <w:lang w:val="ro-RO"/>
              </w:rPr>
              <w:t>a) 3</w:t>
            </w:r>
            <w:r w:rsidR="0061492E">
              <w:rPr>
                <w:lang w:val="ro-RO"/>
              </w:rPr>
              <w:t xml:space="preserve">     </w:t>
            </w:r>
            <w:r>
              <w:rPr>
                <w:lang w:val="ro-RO"/>
              </w:rPr>
              <w:t xml:space="preserve"> b) 0    c)  2   d)  4     e) 1</w:t>
            </w:r>
          </w:p>
          <w:p w:rsidR="00E13F61" w:rsidRPr="004812F8" w:rsidRDefault="00E13F61" w:rsidP="00F02E60">
            <w:pPr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33BF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  <w:shd w:val="clear" w:color="auto" w:fill="auto"/>
          </w:tcPr>
          <w:p w:rsidR="00E13F61" w:rsidRDefault="00DB0560" w:rsidP="00F02E60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proofErr w:type="spellStart"/>
            <w:r>
              <w:rPr>
                <w:rFonts w:eastAsiaTheme="minorEastAsia"/>
              </w:rPr>
              <w:t>Soluţiile</w:t>
            </w:r>
            <w:proofErr w:type="spellEnd"/>
            <w:r>
              <w:rPr>
                <w:rFonts w:eastAsiaTheme="minorEastAsia"/>
              </w:rPr>
              <w:t xml:space="preserve"> </w:t>
            </w:r>
            <w:proofErr w:type="spellStart"/>
            <w:r>
              <w:rPr>
                <w:rFonts w:eastAsiaTheme="minorEastAsia"/>
              </w:rPr>
              <w:t>naturale</w:t>
            </w:r>
            <w:proofErr w:type="spellEnd"/>
            <w:r>
              <w:rPr>
                <w:rFonts w:eastAsiaTheme="minorEastAsia"/>
              </w:rPr>
              <w:t xml:space="preserve"> ale </w:t>
            </w:r>
            <w:proofErr w:type="spellStart"/>
            <w:r>
              <w:rPr>
                <w:rFonts w:eastAsiaTheme="minorEastAsia"/>
              </w:rPr>
              <w:t>ecuaţiei</w:t>
            </w:r>
            <w:proofErr w:type="spellEnd"/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x+1</m:t>
                  </m:r>
                </m:e>
              </m:rad>
              <m:r>
                <w:rPr>
                  <w:rFonts w:ascii="Cambria Math" w:eastAsiaTheme="minorEastAsia" w:hAnsi="Cambria Math"/>
                </w:rPr>
                <m:t>+8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y-1</m:t>
                  </m:r>
                </m:e>
              </m:rad>
              <m:r>
                <w:rPr>
                  <w:rFonts w:ascii="Cambria Math" w:eastAsiaTheme="minorEastAsia" w:hAnsi="Cambria Math"/>
                </w:rPr>
                <m:t>+12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z-2</m:t>
                  </m:r>
                </m:e>
              </m:rad>
              <m:r>
                <w:rPr>
                  <w:rFonts w:ascii="Cambria Math" w:eastAsiaTheme="minorEastAsia" w:hAnsi="Cambria Math"/>
                </w:rPr>
                <m:t>=x+y+z+54</m:t>
              </m:r>
            </m:oMath>
            <w:r>
              <w:rPr>
                <w:rFonts w:eastAsiaTheme="minorEastAsia"/>
              </w:rPr>
              <w:t xml:space="preserve"> sunt</w:t>
            </w:r>
            <w:r w:rsidR="00761D78">
              <w:rPr>
                <w:rFonts w:eastAsiaTheme="minorEastAsia"/>
              </w:rPr>
              <w:t>…</w:t>
            </w:r>
            <w:r>
              <w:rPr>
                <w:rFonts w:eastAsiaTheme="minorEastAsia"/>
              </w:rPr>
              <w:t xml:space="preserve"> </w:t>
            </w:r>
            <w:r w:rsidR="00761D78">
              <w:rPr>
                <w:rFonts w:eastAsiaTheme="minorEastAsia"/>
              </w:rPr>
              <w:t xml:space="preserve"> (R.M.M. nr.14/2014)</w:t>
            </w:r>
          </w:p>
          <w:p w:rsidR="00E96313" w:rsidRPr="004812F8" w:rsidRDefault="00E96313" w:rsidP="00F02E60">
            <w:pPr>
              <w:ind w:left="317"/>
              <w:jc w:val="both"/>
            </w:pPr>
          </w:p>
        </w:tc>
      </w:tr>
      <w:tr w:rsidR="004812F8" w:rsidRPr="004812F8" w:rsidTr="0061492E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812F8" w:rsidRDefault="005C3F64" w:rsidP="0061492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630E07" w:rsidRPr="00E13F61" w:rsidRDefault="00630E07" w:rsidP="0061492E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  <w:shd w:val="clear" w:color="auto" w:fill="auto"/>
          </w:tcPr>
          <w:p w:rsidR="008F1D2C" w:rsidRPr="00B3495D" w:rsidRDefault="0000638B" w:rsidP="00F02E60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rPr>
                <w:rFonts w:eastAsiaTheme="minorEastAsia"/>
              </w:rPr>
              <w:t>C</w:t>
            </w:r>
            <w:proofErr w:type="spellStart"/>
            <w:r>
              <w:rPr>
                <w:rFonts w:eastAsiaTheme="minorEastAsia"/>
                <w:lang w:val="ro-RO"/>
              </w:rPr>
              <w:t>ât</w:t>
            </w:r>
            <w:r w:rsidR="00B3495D">
              <w:rPr>
                <w:rFonts w:eastAsiaTheme="minorEastAsia"/>
                <w:lang w:val="ro-RO"/>
              </w:rPr>
              <w:t>e</w:t>
            </w:r>
            <w:proofErr w:type="spellEnd"/>
            <w:r w:rsidR="00B3495D">
              <w:rPr>
                <w:rFonts w:eastAsiaTheme="minorEastAsia"/>
                <w:lang w:val="ro-RO"/>
              </w:rPr>
              <w:t xml:space="preserve"> din elementele mulţimii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A={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2015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lang w:val="ro-RO"/>
                    </w:rPr>
                    <m:t>+1</m:t>
                  </m:r>
                </m:e>
              </m:rad>
              <m:r>
                <w:rPr>
                  <w:rFonts w:ascii="Cambria Math" w:eastAsiaTheme="minorEastAsia" w:hAnsi="Cambria Math"/>
                  <w:lang w:val="ro-RO"/>
                </w:rPr>
                <m:t>,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15!</m:t>
                  </m:r>
                </m:e>
              </m:rad>
              <m:r>
                <w:rPr>
                  <w:rFonts w:ascii="Cambria Math" w:eastAsiaTheme="minorEastAsia" w:hAnsi="Cambria Math"/>
                  <w:lang w:val="ro-RO"/>
                </w:rPr>
                <m:t>,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2015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lang w:val="ro-RO"/>
                    </w:rPr>
                    <m:t>+2015</m:t>
                  </m:r>
                </m:e>
              </m:rad>
              <m:r>
                <w:rPr>
                  <w:rFonts w:ascii="Cambria Math" w:eastAsiaTheme="minorEastAsia" w:hAnsi="Cambria Math"/>
                  <w:lang w:val="ro-RO"/>
                </w:rPr>
                <m:t>,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radPr>
                <m:deg/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  <w:lang w:val="ro-RO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11223344</m:t>
                      </m:r>
                    </m:e>
                  </m:acc>
                  <m:r>
                    <w:rPr>
                      <w:rFonts w:ascii="Cambria Math" w:eastAsiaTheme="minorEastAsia" w:hAnsi="Cambria Math"/>
                      <w:lang w:val="ro-RO"/>
                    </w:rPr>
                    <m:t xml:space="preserve">, </m:t>
                  </m:r>
                </m:e>
              </m:rad>
            </m:oMath>
            <w:r w:rsidR="00B3495D">
              <w:rPr>
                <w:rFonts w:eastAsiaTheme="minorEastAsia"/>
                <w:lang w:val="ro-RO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radPr>
                <m:deg/>
                <m:e>
                  <m:limLow>
                    <m:limLowPr>
                      <m:ctrlPr>
                        <w:rPr>
                          <w:rFonts w:ascii="Cambria Math" w:eastAsiaTheme="minorEastAsia" w:hAnsi="Cambria Math"/>
                          <w:i/>
                          <w:lang w:val="ro-RO"/>
                        </w:rPr>
                      </m:ctrlPr>
                    </m:limLowPr>
                    <m:e>
                      <m:groupChr>
                        <m:groupChrPr>
                          <m:ctrlPr>
                            <w:rPr>
                              <w:rFonts w:ascii="Cambria Math" w:eastAsiaTheme="minorEastAsia" w:hAnsi="Cambria Math"/>
                              <w:i/>
                              <w:lang w:val="ro-RO"/>
                            </w:rPr>
                          </m:ctrlPr>
                        </m:groupChr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lang w:val="ro-RO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/>
                                  <w:lang w:val="ro-RO"/>
                                </w:rPr>
                                <m:t>111…111</m:t>
                              </m:r>
                            </m:e>
                          </m:acc>
                        </m:e>
                      </m:groupChr>
                    </m:e>
                    <m:lim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 xml:space="preserve">2013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lang w:val="ro-RO"/>
                        </w:rPr>
                        <m:t>de</m:t>
                      </m:r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 xml:space="preserve"> 1</m:t>
                      </m:r>
                    </m:lim>
                  </m:limLow>
                </m:e>
              </m:rad>
              <m:r>
                <w:rPr>
                  <w:rFonts w:ascii="Cambria Math" w:eastAsiaTheme="minorEastAsia" w:hAnsi="Cambria Math"/>
                  <w:lang w:val="ro-RO"/>
                </w:rPr>
                <m:t>,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2015+2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ro-RO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1+2+3+…+2014</m:t>
                      </m:r>
                    </m:e>
                  </m:d>
                </m:e>
              </m:rad>
              <m:r>
                <w:rPr>
                  <w:rFonts w:ascii="Cambria Math" w:eastAsiaTheme="minorEastAsia" w:hAnsi="Cambria Math"/>
                  <w:lang w:val="ro-RO"/>
                </w:rPr>
                <m:t>,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lang w:val="ro-RO"/>
                    </w:rPr>
                    <m:t>1+2+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lang w:val="ro-RO"/>
                    </w:rPr>
                    <m:t>+…+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2015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lang w:val="ro-RO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2015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ro-RO"/>
                        </w:rPr>
                        <m:t>0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/>
                  <w:lang w:val="ro-RO"/>
                </w:rPr>
                <m:t>}</m:t>
              </m:r>
            </m:oMath>
            <w:r w:rsidR="00B3495D">
              <w:rPr>
                <w:rFonts w:eastAsiaTheme="minorEastAsia"/>
                <w:lang w:val="ro-RO"/>
              </w:rPr>
              <w:t xml:space="preserve"> sunt numere iraţionale</w:t>
            </w:r>
            <w:r w:rsidR="00B3495D">
              <w:rPr>
                <w:rFonts w:eastAsiaTheme="minorEastAsia"/>
              </w:rPr>
              <w:t>?</w:t>
            </w:r>
          </w:p>
          <w:p w:rsidR="00B3495D" w:rsidRDefault="00B3495D" w:rsidP="00B3495D">
            <w:pPr>
              <w:ind w:left="317"/>
              <w:jc w:val="both"/>
              <w:rPr>
                <w:rFonts w:eastAsiaTheme="minorEastAsia"/>
                <w:lang w:val="ro-RO"/>
              </w:rPr>
            </w:pPr>
          </w:p>
          <w:p w:rsidR="00B3495D" w:rsidRDefault="00B3495D" w:rsidP="00B3495D">
            <w:pPr>
              <w:ind w:left="317"/>
              <w:jc w:val="both"/>
            </w:pPr>
            <w:r>
              <w:rPr>
                <w:rFonts w:eastAsiaTheme="minorEastAsia"/>
                <w:lang w:val="ro-RO"/>
              </w:rPr>
              <w:t xml:space="preserve">a) 6     b) 5      c)   3     d)   2   </w:t>
            </w:r>
            <w:bookmarkStart w:id="0" w:name="_GoBack"/>
            <w:bookmarkEnd w:id="0"/>
            <w:r>
              <w:rPr>
                <w:rFonts w:eastAsiaTheme="minorEastAsia"/>
                <w:lang w:val="ro-RO"/>
              </w:rPr>
              <w:t xml:space="preserve">   e)   7 </w:t>
            </w:r>
          </w:p>
          <w:p w:rsidR="00E13F61" w:rsidRPr="004812F8" w:rsidRDefault="008F1D2C" w:rsidP="00F02E60">
            <w:pPr>
              <w:ind w:left="317"/>
              <w:jc w:val="both"/>
            </w:pPr>
            <w:r w:rsidRPr="004812F8">
              <w:t xml:space="preserve"> </w:t>
            </w: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4028FE" w:rsidRPr="00E13F61" w:rsidRDefault="004028FE" w:rsidP="004A7D22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4028FE" w:rsidRPr="006D6572" w:rsidRDefault="00D83F40" w:rsidP="002C4146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proofErr w:type="spellStart"/>
            <w:r>
              <w:t>Indicaţi</w:t>
            </w:r>
            <w:proofErr w:type="spellEnd"/>
            <w:r>
              <w:t xml:space="preserve"> o </w:t>
            </w:r>
            <w:proofErr w:type="spellStart"/>
            <w:r>
              <w:t>partiţie</w:t>
            </w:r>
            <w:proofErr w:type="spellEnd"/>
            <w:r>
              <w:t xml:space="preserve"> a </w:t>
            </w:r>
            <w:proofErr w:type="spellStart"/>
            <w:proofErr w:type="gramStart"/>
            <w:r>
              <w:t>mulţimii</w:t>
            </w:r>
            <w:proofErr w:type="spellEnd"/>
            <w:r>
              <w:t xml:space="preserve">  </w:t>
            </w:r>
            <w:r w:rsidRPr="0061492E">
              <w:rPr>
                <w:i/>
              </w:rPr>
              <w:t>M</w:t>
            </w:r>
            <w:proofErr w:type="gramEnd"/>
            <w:r>
              <w:t>={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427F39">
              <w:t>,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2012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2013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2014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2015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t>}</w:t>
            </w:r>
            <w:r w:rsidR="00427F39">
              <w:t xml:space="preserve"> </w:t>
            </w:r>
            <w:r w:rsidR="00427F39">
              <w:rPr>
                <w:lang w:val="ro-RO"/>
              </w:rPr>
              <w:t>î</w:t>
            </w:r>
            <w:r w:rsidR="00427F39">
              <w:t xml:space="preserve">n </w:t>
            </w:r>
            <w:proofErr w:type="spellStart"/>
            <w:r w:rsidR="00427F39">
              <w:t>două</w:t>
            </w:r>
            <w:proofErr w:type="spellEnd"/>
            <w:r w:rsidR="00427F39">
              <w:t xml:space="preserve"> </w:t>
            </w:r>
            <w:proofErr w:type="spellStart"/>
            <w:r w:rsidR="00427F39">
              <w:t>submulţimi</w:t>
            </w:r>
            <w:proofErr w:type="spellEnd"/>
            <w:r w:rsidR="00427F39">
              <w:t xml:space="preserve"> </w:t>
            </w:r>
            <w:proofErr w:type="spellStart"/>
            <w:r w:rsidR="00427F39">
              <w:t>disjuncte</w:t>
            </w:r>
            <w:proofErr w:type="spellEnd"/>
            <w:r w:rsidR="00427F39">
              <w:t xml:space="preserve"> cu </w:t>
            </w:r>
            <w:proofErr w:type="spellStart"/>
            <w:r w:rsidR="00427F39">
              <w:t>aceeaşi</w:t>
            </w:r>
            <w:proofErr w:type="spellEnd"/>
            <w:r w:rsidR="00427F39">
              <w:t xml:space="preserve"> </w:t>
            </w:r>
            <w:proofErr w:type="spellStart"/>
            <w:r w:rsidR="00427F39">
              <w:t>sumă</w:t>
            </w:r>
            <w:proofErr w:type="spellEnd"/>
            <w:r w:rsidR="00427F39">
              <w:t xml:space="preserve"> a </w:t>
            </w:r>
            <w:proofErr w:type="spellStart"/>
            <w:r w:rsidR="00427F39">
              <w:t>elementelor</w:t>
            </w:r>
            <w:proofErr w:type="spellEnd"/>
            <w:r w:rsidR="00427F39">
              <w:t xml:space="preserve"> </w:t>
            </w:r>
            <w:proofErr w:type="spellStart"/>
            <w:r w:rsidR="00427F39">
              <w:t>şi</w:t>
            </w:r>
            <w:proofErr w:type="spellEnd"/>
            <w:r w:rsidR="00427F39">
              <w:t xml:space="preserve"> cu </w:t>
            </w:r>
            <w:proofErr w:type="spellStart"/>
            <w:r w:rsidR="00427F39">
              <w:t>acelaşi</w:t>
            </w:r>
            <w:proofErr w:type="spellEnd"/>
            <w:r w:rsidR="00427F39">
              <w:t xml:space="preserve"> </w:t>
            </w:r>
            <w:proofErr w:type="spellStart"/>
            <w:r w:rsidR="00427F39">
              <w:t>număr</w:t>
            </w:r>
            <w:proofErr w:type="spellEnd"/>
            <w:r w:rsidR="00427F39">
              <w:t xml:space="preserve"> de </w:t>
            </w:r>
            <w:proofErr w:type="spellStart"/>
            <w:r w:rsidR="00427F39">
              <w:t>elemente</w:t>
            </w:r>
            <w:proofErr w:type="spellEnd"/>
            <w:r w:rsidR="00427F39">
              <w:t>.</w:t>
            </w:r>
          </w:p>
          <w:p w:rsidR="006D6572" w:rsidRPr="004812F8" w:rsidRDefault="006D6572" w:rsidP="006D6572">
            <w:pPr>
              <w:ind w:left="317"/>
              <w:jc w:val="both"/>
            </w:pPr>
          </w:p>
        </w:tc>
      </w:tr>
      <w:tr w:rsidR="004812F8" w:rsidRPr="004812F8" w:rsidTr="0061492E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61492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B36FB8" w:rsidRPr="00E13F61" w:rsidRDefault="00B36FB8" w:rsidP="0061492E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D67EBC" w:rsidRPr="00D67EBC" w:rsidRDefault="00A55AE8" w:rsidP="00A55AE8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  <w:rPr>
                <w:lang w:val="ro-RO"/>
              </w:rPr>
            </w:pPr>
            <w:r>
              <w:rPr>
                <w:lang w:val="ro-RO"/>
              </w:rPr>
              <w:t>N</w:t>
            </w:r>
            <w:r w:rsidR="00D67EBC">
              <w:rPr>
                <w:lang w:val="ro-RO"/>
              </w:rPr>
              <w:t xml:space="preserve">otăm cu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o-RO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=1+2+3+…+n;n∈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cr m:val="double-struck"/>
                    </m:rP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*</m:t>
                  </m:r>
                </m:sup>
              </m:sSup>
            </m:oMath>
            <w:r w:rsidR="00D67EBC">
              <w:t>.</w:t>
            </w:r>
          </w:p>
          <w:p w:rsidR="00A55AE8" w:rsidRDefault="00FD110C" w:rsidP="00D67EBC">
            <w:pPr>
              <w:ind w:left="317"/>
              <w:jc w:val="both"/>
              <w:rPr>
                <w:lang w:val="ro-RO"/>
              </w:rPr>
            </w:pPr>
            <w:proofErr w:type="spellStart"/>
            <w:r>
              <w:t>Atunci</w:t>
            </w:r>
            <w:proofErr w:type="spellEnd"/>
            <w:r>
              <w:t xml:space="preserve"> media </w:t>
            </w:r>
            <w:proofErr w:type="spellStart"/>
            <w:r>
              <w:t>arit</w:t>
            </w:r>
            <w:r w:rsidR="00D67EBC">
              <w:t>metic</w:t>
            </w:r>
            <w:proofErr w:type="spellEnd"/>
            <w:r w:rsidR="00D67EBC">
              <w:rPr>
                <w:lang w:val="ro-RO"/>
              </w:rPr>
              <w:t xml:space="preserve">ă a numerelor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ro-RO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lang w:val="ro-RO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lang w:val="ro-RO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lang w:val="ro-RO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ro-RO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lang w:val="ro-RO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lang w:val="ro-RO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lang w:val="ro-RO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ro-RO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lang w:val="ro-RO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lang w:val="ro-RO"/>
                        </w:rPr>
                        <m:t>3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lang w:val="ro-RO"/>
                </w:rPr>
                <m:t>,…,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ro-RO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lang w:val="ro-RO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lang w:val="ro-RO"/>
                        </w:rPr>
                        <m:t>2015</m:t>
                      </m:r>
                    </m:sub>
                  </m:sSub>
                </m:den>
              </m:f>
            </m:oMath>
            <w:r w:rsidR="00D67EBC">
              <w:rPr>
                <w:lang w:val="ro-RO"/>
              </w:rPr>
              <w:t xml:space="preserve"> este egală cu ...</w:t>
            </w:r>
            <w:r w:rsidR="00B04933">
              <w:rPr>
                <w:lang w:val="ro-RO"/>
              </w:rPr>
              <w:t xml:space="preserve"> </w:t>
            </w:r>
          </w:p>
          <w:p w:rsidR="00711697" w:rsidRPr="004812F8" w:rsidRDefault="00711697" w:rsidP="00A55AE8">
            <w:pPr>
              <w:ind w:left="317"/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3409F6" w:rsidRPr="003409F6" w:rsidRDefault="00826D4D" w:rsidP="00983209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proofErr w:type="spellStart"/>
            <w:r>
              <w:rPr>
                <w:rFonts w:eastAsiaTheme="minorEastAsia"/>
              </w:rPr>
              <w:t>Ultimele</w:t>
            </w:r>
            <w:proofErr w:type="spellEnd"/>
            <w:r>
              <w:rPr>
                <w:rFonts w:eastAsiaTheme="minorEastAsia"/>
              </w:rPr>
              <w:t xml:space="preserve"> </w:t>
            </w:r>
            <w:proofErr w:type="spellStart"/>
            <w:r w:rsidR="00445402">
              <w:rPr>
                <w:rFonts w:eastAsiaTheme="minorEastAsia"/>
              </w:rPr>
              <w:t>dou</w:t>
            </w:r>
            <w:proofErr w:type="spellEnd"/>
            <w:r w:rsidR="00445402">
              <w:rPr>
                <w:rFonts w:eastAsiaTheme="minorEastAsia"/>
                <w:lang w:val="ro-RO"/>
              </w:rPr>
              <w:t xml:space="preserve">ă </w:t>
            </w:r>
            <w:proofErr w:type="spellStart"/>
            <w:r>
              <w:rPr>
                <w:rFonts w:eastAsiaTheme="minorEastAsia"/>
              </w:rPr>
              <w:t>cifre</w:t>
            </w:r>
            <w:proofErr w:type="spellEnd"/>
            <w:r>
              <w:rPr>
                <w:rFonts w:eastAsiaTheme="minorEastAsia"/>
              </w:rPr>
              <w:t xml:space="preserve"> ale </w:t>
            </w:r>
            <w:proofErr w:type="spellStart"/>
            <w:r>
              <w:rPr>
                <w:rFonts w:eastAsiaTheme="minorEastAsia"/>
              </w:rPr>
              <w:t>numărului</w:t>
            </w:r>
            <w:proofErr w:type="spellEnd"/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T=1+1⋅2+1⋅2⋅3+1⋅2⋅3⋅4+…+</m:t>
              </m:r>
            </m:oMath>
          </w:p>
          <w:p w:rsidR="00983209" w:rsidRPr="00983209" w:rsidRDefault="003409F6" w:rsidP="003409F6">
            <w:pPr>
              <w:ind w:left="317"/>
              <w:jc w:val="both"/>
            </w:pPr>
            <m:oMath>
              <m:r>
                <w:rPr>
                  <w:rFonts w:ascii="Cambria Math" w:eastAsiaTheme="minorEastAsia" w:hAnsi="Cambria Math"/>
                </w:rPr>
                <m:t>+1⋅2⋅3⋅4⋅</m:t>
              </m:r>
              <m:r>
                <w:rPr>
                  <w:rFonts w:ascii="Cambria Math" w:hAnsi="Cambria Math"/>
                </w:rPr>
                <m:t>⋯</m:t>
              </m:r>
              <m:r>
                <w:rPr>
                  <w:rFonts w:ascii="Cambria Math" w:eastAsiaTheme="minorEastAsia" w:hAnsi="Cambria Math"/>
                </w:rPr>
                <m:t>⋅2014⋅2015</m:t>
              </m:r>
            </m:oMath>
            <w:r w:rsidR="00826D4D">
              <w:rPr>
                <w:rFonts w:eastAsiaTheme="minorEastAsia"/>
              </w:rPr>
              <w:t xml:space="preserve"> sunt …</w:t>
            </w:r>
          </w:p>
          <w:p w:rsidR="004D0402" w:rsidRDefault="004D0402" w:rsidP="00983209">
            <w:pPr>
              <w:ind w:left="317"/>
              <w:jc w:val="both"/>
            </w:pPr>
          </w:p>
          <w:p w:rsidR="00CF6974" w:rsidRPr="004812F8" w:rsidRDefault="00CF6974" w:rsidP="00983209">
            <w:pPr>
              <w:ind w:left="317"/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  <w:p w:rsidR="00CF6974" w:rsidRPr="00E13F61" w:rsidRDefault="00CF6974" w:rsidP="004A7D22">
            <w:pPr>
              <w:ind w:left="34"/>
              <w:jc w:val="center"/>
              <w:rPr>
                <w:b/>
                <w:position w:val="-48"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F472F3" w:rsidRPr="00EF1BBF" w:rsidRDefault="009C12AA" w:rsidP="00FF3228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rPr>
                <w:rFonts w:eastAsiaTheme="minorEastAsia"/>
                <w:lang w:val="ro-RO"/>
              </w:rPr>
              <w:t xml:space="preserve">Se consideră tetraedrul </w:t>
            </w:r>
            <w:r w:rsidRPr="0061492E">
              <w:rPr>
                <w:rFonts w:eastAsiaTheme="minorEastAsia"/>
                <w:i/>
                <w:lang w:val="ro-RO"/>
              </w:rPr>
              <w:t>OMNP</w:t>
            </w:r>
            <w:r>
              <w:rPr>
                <w:rFonts w:eastAsiaTheme="minorEastAsia"/>
                <w:lang w:val="ro-RO"/>
              </w:rPr>
              <w:t xml:space="preserve"> cu </w:t>
            </w:r>
            <w:r w:rsidRPr="0061492E">
              <w:rPr>
                <w:rFonts w:eastAsiaTheme="minorEastAsia"/>
                <w:i/>
                <w:lang w:val="ro-RO"/>
              </w:rPr>
              <w:t>OM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⊥</m:t>
              </m:r>
            </m:oMath>
            <w:r w:rsidRPr="0061492E">
              <w:rPr>
                <w:rFonts w:eastAsiaTheme="minorEastAsia"/>
                <w:i/>
                <w:lang w:val="ro-RO"/>
              </w:rPr>
              <w:t>ON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⊥</m:t>
              </m:r>
            </m:oMath>
            <w:r w:rsidRPr="0061492E">
              <w:rPr>
                <w:rFonts w:eastAsiaTheme="minorEastAsia"/>
                <w:i/>
                <w:lang w:val="ro-RO"/>
              </w:rPr>
              <w:t>OP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⊥</m:t>
              </m:r>
            </m:oMath>
            <w:r w:rsidR="0012328E" w:rsidRPr="0061492E">
              <w:rPr>
                <w:rFonts w:eastAsiaTheme="minorEastAsia"/>
                <w:i/>
                <w:lang w:val="ro-RO"/>
              </w:rPr>
              <w:t>OM</w:t>
            </w:r>
            <w:r>
              <w:rPr>
                <w:rFonts w:eastAsiaTheme="minorEastAsia"/>
                <w:lang w:val="ro-RO"/>
              </w:rPr>
              <w:t xml:space="preserve"> în care </w:t>
            </w:r>
            <w:r w:rsidRPr="0061492E">
              <w:rPr>
                <w:rFonts w:eastAsiaTheme="minorEastAsia"/>
                <w:i/>
                <w:lang w:val="ro-RO"/>
              </w:rPr>
              <w:t>OM</w:t>
            </w:r>
            <w:r w:rsidR="0061492E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=</w:t>
            </w:r>
            <w:r w:rsidR="0061492E">
              <w:rPr>
                <w:rFonts w:eastAsiaTheme="minorEastAsia"/>
              </w:rPr>
              <w:t xml:space="preserve"> </w:t>
            </w:r>
            <w:r w:rsidRPr="0061492E">
              <w:rPr>
                <w:rFonts w:eastAsiaTheme="minorEastAsia"/>
                <w:i/>
              </w:rPr>
              <w:t>m</w:t>
            </w:r>
            <w:r>
              <w:rPr>
                <w:rFonts w:eastAsiaTheme="minorEastAsia"/>
              </w:rPr>
              <w:t xml:space="preserve">, </w:t>
            </w:r>
            <w:r w:rsidRPr="0061492E">
              <w:rPr>
                <w:rFonts w:eastAsiaTheme="minorEastAsia"/>
                <w:i/>
              </w:rPr>
              <w:t>ON</w:t>
            </w:r>
            <w:r w:rsidR="0061492E">
              <w:rPr>
                <w:rFonts w:eastAsiaTheme="minorEastAsia"/>
                <w:i/>
              </w:rPr>
              <w:t xml:space="preserve"> </w:t>
            </w:r>
            <w:r w:rsidRPr="0061492E">
              <w:rPr>
                <w:rFonts w:eastAsiaTheme="minorEastAsia"/>
                <w:i/>
              </w:rPr>
              <w:t>=</w:t>
            </w:r>
            <w:r w:rsidR="0061492E">
              <w:rPr>
                <w:rFonts w:eastAsiaTheme="minorEastAsia"/>
                <w:i/>
              </w:rPr>
              <w:t xml:space="preserve"> </w:t>
            </w:r>
            <w:r w:rsidRPr="0061492E">
              <w:rPr>
                <w:rFonts w:eastAsiaTheme="minorEastAsia"/>
                <w:i/>
              </w:rPr>
              <w:t>n</w:t>
            </w:r>
            <w:r>
              <w:rPr>
                <w:rFonts w:eastAsiaTheme="minorEastAsia"/>
              </w:rPr>
              <w:t xml:space="preserve">, </w:t>
            </w:r>
            <w:r w:rsidRPr="0061492E">
              <w:rPr>
                <w:rFonts w:eastAsiaTheme="minorEastAsia"/>
                <w:i/>
              </w:rPr>
              <w:t>OP</w:t>
            </w:r>
            <w:r w:rsidR="0061492E">
              <w:rPr>
                <w:rFonts w:eastAsiaTheme="minorEastAsia"/>
                <w:i/>
              </w:rPr>
              <w:t xml:space="preserve"> </w:t>
            </w:r>
            <w:r w:rsidRPr="0061492E">
              <w:rPr>
                <w:rFonts w:eastAsiaTheme="minorEastAsia"/>
                <w:i/>
              </w:rPr>
              <w:t>=</w:t>
            </w:r>
            <w:r w:rsidR="0061492E">
              <w:rPr>
                <w:rFonts w:eastAsiaTheme="minorEastAsia"/>
                <w:i/>
              </w:rPr>
              <w:t xml:space="preserve"> </w:t>
            </w:r>
            <w:r w:rsidRPr="0061492E">
              <w:rPr>
                <w:rFonts w:eastAsiaTheme="minorEastAsia"/>
                <w:i/>
              </w:rPr>
              <w:t>p</w:t>
            </w:r>
            <w:r>
              <w:rPr>
                <w:rFonts w:eastAsiaTheme="minorEastAsia"/>
              </w:rPr>
              <w:t xml:space="preserve">;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m,n,p∈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m:rPr>
                          <m:scr m:val="double-struck"/>
                        </m:rPr>
                        <w:rPr>
                          <w:rFonts w:ascii="Cambria Math" w:eastAsiaTheme="minorEastAsia" w:hAnsi="Cambria Math"/>
                        </w:rPr>
                        <m:t>N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*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</w:rPr>
                <m:t>.</m:t>
              </m:r>
            </m:oMath>
            <w:r>
              <w:rPr>
                <w:rFonts w:eastAsiaTheme="minorEastAsia"/>
              </w:rPr>
              <w:t xml:space="preserve"> Atunci raza cercului </w:t>
            </w:r>
            <w:r>
              <w:rPr>
                <w:rFonts w:eastAsiaTheme="minorEastAsia"/>
                <w:lang w:val="ro-RO"/>
              </w:rPr>
              <w:t xml:space="preserve">înscris în triunghiul </w:t>
            </w:r>
            <w:r w:rsidRPr="0061492E">
              <w:rPr>
                <w:rFonts w:eastAsiaTheme="minorEastAsia"/>
                <w:i/>
                <w:lang w:val="ro-RO"/>
              </w:rPr>
              <w:t>MNP</w:t>
            </w:r>
            <w:r>
              <w:rPr>
                <w:rFonts w:eastAsiaTheme="minorEastAsia"/>
                <w:lang w:val="ro-RO"/>
              </w:rPr>
              <w:t xml:space="preserve"> este</w:t>
            </w:r>
            <w:r w:rsidR="0061492E">
              <w:rPr>
                <w:rFonts w:eastAsiaTheme="minorEastAsia"/>
                <w:lang w:val="ro-RO"/>
              </w:rPr>
              <w:t xml:space="preserve"> egală </w:t>
            </w:r>
            <w:proofErr w:type="gramStart"/>
            <w:r w:rsidR="0061492E">
              <w:rPr>
                <w:rFonts w:eastAsiaTheme="minorEastAsia"/>
                <w:lang w:val="ro-RO"/>
              </w:rPr>
              <w:t>cu ...</w:t>
            </w:r>
            <w:proofErr w:type="gramEnd"/>
            <w:r w:rsidR="0061492E">
              <w:rPr>
                <w:rFonts w:eastAsiaTheme="minorEastAsia"/>
                <w:lang w:val="ro-RO"/>
              </w:rPr>
              <w:t xml:space="preserve"> </w:t>
            </w:r>
            <w:r>
              <w:rPr>
                <w:rFonts w:eastAsiaTheme="minorEastAsia"/>
                <w:lang w:val="ro-RO"/>
              </w:rPr>
              <w:t>.</w:t>
            </w:r>
          </w:p>
          <w:p w:rsidR="00EF1BBF" w:rsidRPr="004812F8" w:rsidRDefault="00EF1BBF" w:rsidP="00EF1BBF">
            <w:pPr>
              <w:ind w:left="317"/>
              <w:jc w:val="both"/>
            </w:pPr>
          </w:p>
        </w:tc>
      </w:tr>
      <w:tr w:rsidR="004812F8" w:rsidRPr="004812F8" w:rsidTr="0061492E">
        <w:tc>
          <w:tcPr>
            <w:tcW w:w="709" w:type="dxa"/>
            <w:tcBorders>
              <w:right w:val="single" w:sz="4" w:space="0" w:color="auto"/>
            </w:tcBorders>
          </w:tcPr>
          <w:p w:rsidR="004812F8" w:rsidRDefault="005C3F64" w:rsidP="0061492E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</w:t>
            </w:r>
            <w:r w:rsidR="00EF1BBF">
              <w:rPr>
                <w:b/>
              </w:rPr>
              <w:t>.</w:t>
            </w:r>
          </w:p>
          <w:p w:rsidR="00EF1BBF" w:rsidRDefault="00EF1BBF" w:rsidP="0061492E">
            <w:pPr>
              <w:ind w:left="34"/>
              <w:jc w:val="center"/>
              <w:rPr>
                <w:b/>
              </w:rPr>
            </w:pPr>
          </w:p>
          <w:p w:rsidR="00EF1BBF" w:rsidRDefault="00EF1BBF" w:rsidP="0061492E">
            <w:pPr>
              <w:ind w:left="34"/>
              <w:jc w:val="center"/>
              <w:rPr>
                <w:b/>
              </w:rPr>
            </w:pPr>
          </w:p>
          <w:p w:rsidR="00EF1BBF" w:rsidRPr="00E13F61" w:rsidRDefault="00EF1BBF" w:rsidP="0061492E">
            <w:pPr>
              <w:ind w:left="34"/>
              <w:jc w:val="center"/>
              <w:rPr>
                <w:b/>
              </w:rPr>
            </w:pP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431FAF" w:rsidRDefault="00CF6974" w:rsidP="0061492E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</w:pPr>
            <w:r>
              <w:t xml:space="preserve">Se </w:t>
            </w:r>
            <w:proofErr w:type="spellStart"/>
            <w:r>
              <w:t>consideră</w:t>
            </w:r>
            <w:proofErr w:type="spellEnd"/>
            <w:r>
              <w:t xml:space="preserve"> 300 de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  <w:proofErr w:type="spellStart"/>
            <w:r>
              <w:t>coliniare</w:t>
            </w:r>
            <w:proofErr w:type="spellEnd"/>
            <w:r>
              <w:t xml:space="preserve">. </w:t>
            </w:r>
            <w:proofErr w:type="spellStart"/>
            <w:r>
              <w:t>Trei</w:t>
            </w:r>
            <w:proofErr w:type="spellEnd"/>
            <w:r>
              <w:t xml:space="preserve"> </w:t>
            </w:r>
            <w:proofErr w:type="spellStart"/>
            <w:r>
              <w:t>copii</w:t>
            </w:r>
            <w:proofErr w:type="spellEnd"/>
            <w:r>
              <w:t xml:space="preserve"> </w:t>
            </w:r>
            <w:proofErr w:type="spellStart"/>
            <w:r>
              <w:t>colorează</w:t>
            </w:r>
            <w:proofErr w:type="spellEnd"/>
            <w:r>
              <w:t xml:space="preserve"> </w:t>
            </w:r>
            <w:proofErr w:type="spellStart"/>
            <w:r>
              <w:t>aceste</w:t>
            </w:r>
            <w:proofErr w:type="spellEnd"/>
            <w:r>
              <w:t xml:space="preserve"> </w:t>
            </w:r>
            <w:proofErr w:type="spellStart"/>
            <w:r>
              <w:t>puncte</w:t>
            </w:r>
            <w:proofErr w:type="spellEnd"/>
            <w:r>
              <w:t xml:space="preserve"> </w:t>
            </w:r>
            <w:proofErr w:type="spellStart"/>
            <w:r>
              <w:t>după</w:t>
            </w:r>
            <w:proofErr w:type="spellEnd"/>
            <w:r w:rsidR="00731DFB">
              <w:t xml:space="preserve"> cum </w:t>
            </w:r>
            <w:proofErr w:type="spellStart"/>
            <w:r w:rsidR="00731DFB">
              <w:t>urmează</w:t>
            </w:r>
            <w:proofErr w:type="spellEnd"/>
            <w:r w:rsidR="00731DFB">
              <w:t xml:space="preserve">. </w:t>
            </w:r>
            <w:proofErr w:type="spellStart"/>
            <w:r w:rsidR="00731DFB">
              <w:t>Primul</w:t>
            </w:r>
            <w:proofErr w:type="spellEnd"/>
            <w:r w:rsidR="00731DFB">
              <w:t xml:space="preserve"> </w:t>
            </w:r>
            <w:proofErr w:type="spellStart"/>
            <w:r w:rsidR="00731DFB">
              <w:t>copil</w:t>
            </w:r>
            <w:proofErr w:type="spellEnd"/>
            <w:r w:rsidR="00731DFB">
              <w:t xml:space="preserve"> </w:t>
            </w:r>
            <w:proofErr w:type="spellStart"/>
            <w:r w:rsidR="00731DFB">
              <w:t>colorează</w:t>
            </w:r>
            <w:proofErr w:type="spellEnd"/>
            <w:r w:rsidR="00731DFB">
              <w:t xml:space="preserve"> cu </w:t>
            </w:r>
            <w:proofErr w:type="spellStart"/>
            <w:r w:rsidR="00731DFB">
              <w:t>verde</w:t>
            </w:r>
            <w:proofErr w:type="spellEnd"/>
            <w:r w:rsidR="00731DFB">
              <w:t xml:space="preserve"> </w:t>
            </w:r>
            <w:proofErr w:type="spellStart"/>
            <w:r w:rsidR="00731DFB">
              <w:t>primele</w:t>
            </w:r>
            <w:proofErr w:type="spellEnd"/>
            <w:r w:rsidR="00731DFB">
              <w:t xml:space="preserve"> </w:t>
            </w:r>
            <w:proofErr w:type="spellStart"/>
            <w:r w:rsidR="00731DFB">
              <w:t>trei</w:t>
            </w:r>
            <w:proofErr w:type="spellEnd"/>
            <w:r w:rsidR="00731DFB">
              <w:t xml:space="preserve"> </w:t>
            </w:r>
            <w:proofErr w:type="spellStart"/>
            <w:r w:rsidR="00731DFB">
              <w:t>puncte</w:t>
            </w:r>
            <w:proofErr w:type="spellEnd"/>
            <w:r w:rsidR="00731DFB">
              <w:t xml:space="preserve">, </w:t>
            </w:r>
            <w:proofErr w:type="spellStart"/>
            <w:r w:rsidR="00731DFB">
              <w:t>apoi</w:t>
            </w:r>
            <w:proofErr w:type="spellEnd"/>
            <w:r w:rsidR="00731DFB">
              <w:t xml:space="preserve"> </w:t>
            </w:r>
            <w:proofErr w:type="spellStart"/>
            <w:r w:rsidR="00731DFB">
              <w:t>sare</w:t>
            </w:r>
            <w:proofErr w:type="spellEnd"/>
            <w:r w:rsidR="00731DFB">
              <w:t xml:space="preserve"> </w:t>
            </w:r>
            <w:proofErr w:type="spellStart"/>
            <w:r w:rsidR="00731DFB">
              <w:t>peste</w:t>
            </w:r>
            <w:proofErr w:type="spellEnd"/>
            <w:r w:rsidR="00731DFB">
              <w:t xml:space="preserve"> </w:t>
            </w:r>
            <w:proofErr w:type="spellStart"/>
            <w:r w:rsidR="00731DFB">
              <w:t>unul</w:t>
            </w:r>
            <w:proofErr w:type="spellEnd"/>
            <w:r w:rsidR="00731DFB">
              <w:t xml:space="preserve">, </w:t>
            </w:r>
            <w:proofErr w:type="spellStart"/>
            <w:r w:rsidR="00731DFB">
              <w:t>apoi</w:t>
            </w:r>
            <w:proofErr w:type="spellEnd"/>
            <w:r w:rsidR="00731DFB">
              <w:t xml:space="preserve"> </w:t>
            </w:r>
            <w:proofErr w:type="spellStart"/>
            <w:r w:rsidR="00731DFB">
              <w:t>iar</w:t>
            </w:r>
            <w:proofErr w:type="spellEnd"/>
            <w:r w:rsidR="00731DFB">
              <w:t xml:space="preserve"> </w:t>
            </w:r>
            <w:proofErr w:type="spellStart"/>
            <w:r w:rsidR="00731DFB">
              <w:t>colorează</w:t>
            </w:r>
            <w:proofErr w:type="spellEnd"/>
            <w:r w:rsidR="00731DFB">
              <w:t xml:space="preserve"> </w:t>
            </w:r>
            <w:proofErr w:type="spellStart"/>
            <w:r w:rsidR="00731DFB">
              <w:t>următoarele</w:t>
            </w:r>
            <w:proofErr w:type="spellEnd"/>
            <w:r w:rsidR="00731DFB">
              <w:t xml:space="preserve"> </w:t>
            </w:r>
            <w:proofErr w:type="spellStart"/>
            <w:r w:rsidR="00731DFB">
              <w:t>trei</w:t>
            </w:r>
            <w:proofErr w:type="spellEnd"/>
            <w:r w:rsidR="00731DFB">
              <w:t xml:space="preserve"> </w:t>
            </w:r>
            <w:proofErr w:type="spellStart"/>
            <w:r w:rsidR="00731DFB">
              <w:t>şi</w:t>
            </w:r>
            <w:proofErr w:type="spellEnd"/>
            <w:r w:rsidR="00731DFB">
              <w:t xml:space="preserve"> </w:t>
            </w:r>
            <w:proofErr w:type="spellStart"/>
            <w:r w:rsidR="00731DFB">
              <w:t>iar</w:t>
            </w:r>
            <w:proofErr w:type="spellEnd"/>
            <w:r w:rsidR="00731DFB">
              <w:t xml:space="preserve"> </w:t>
            </w:r>
            <w:proofErr w:type="spellStart"/>
            <w:r w:rsidR="00731DFB">
              <w:t>sare</w:t>
            </w:r>
            <w:proofErr w:type="spellEnd"/>
            <w:r w:rsidR="00731DFB">
              <w:t xml:space="preserve"> </w:t>
            </w:r>
            <w:proofErr w:type="spellStart"/>
            <w:r w:rsidR="00731DFB">
              <w:t>peste</w:t>
            </w:r>
            <w:proofErr w:type="spellEnd"/>
            <w:r w:rsidR="00731DFB">
              <w:t xml:space="preserve"> </w:t>
            </w:r>
            <w:proofErr w:type="spellStart"/>
            <w:r w:rsidR="00731DFB">
              <w:t>unul</w:t>
            </w:r>
            <w:proofErr w:type="spellEnd"/>
            <w:r w:rsidR="00731DFB">
              <w:t xml:space="preserve"> </w:t>
            </w:r>
            <w:proofErr w:type="spellStart"/>
            <w:r w:rsidR="00731DFB">
              <w:t>şi</w:t>
            </w:r>
            <w:proofErr w:type="spellEnd"/>
            <w:r w:rsidR="00731DFB">
              <w:t xml:space="preserve"> </w:t>
            </w:r>
            <w:proofErr w:type="spellStart"/>
            <w:r w:rsidR="00731DFB">
              <w:t>aşa</w:t>
            </w:r>
            <w:proofErr w:type="spellEnd"/>
            <w:r w:rsidR="00731DFB">
              <w:t xml:space="preserve"> </w:t>
            </w:r>
            <w:proofErr w:type="spellStart"/>
            <w:r w:rsidR="00731DFB">
              <w:t>mai</w:t>
            </w:r>
            <w:proofErr w:type="spellEnd"/>
            <w:r w:rsidR="00731DFB">
              <w:t xml:space="preserve"> </w:t>
            </w:r>
            <w:proofErr w:type="spellStart"/>
            <w:r w:rsidR="00731DFB">
              <w:t>departe</w:t>
            </w:r>
            <w:proofErr w:type="spellEnd"/>
            <w:r w:rsidR="00731DFB">
              <w:t xml:space="preserve"> </w:t>
            </w:r>
            <w:proofErr w:type="spellStart"/>
            <w:r w:rsidR="00731DFB">
              <w:t>până</w:t>
            </w:r>
            <w:proofErr w:type="spellEnd"/>
            <w:r w:rsidR="00731DFB">
              <w:t xml:space="preserve"> la </w:t>
            </w:r>
            <w:proofErr w:type="spellStart"/>
            <w:r w:rsidR="00731DFB">
              <w:t>finalul</w:t>
            </w:r>
            <w:proofErr w:type="spellEnd"/>
            <w:r w:rsidR="00731DFB">
              <w:t xml:space="preserve"> </w:t>
            </w:r>
            <w:proofErr w:type="spellStart"/>
            <w:r w:rsidR="00731DFB">
              <w:t>celor</w:t>
            </w:r>
            <w:proofErr w:type="spellEnd"/>
            <w:r w:rsidR="00731DFB">
              <w:t xml:space="preserve"> 300 de </w:t>
            </w:r>
            <w:proofErr w:type="spellStart"/>
            <w:r w:rsidR="00731DFB">
              <w:t>puncte</w:t>
            </w:r>
            <w:proofErr w:type="spellEnd"/>
            <w:r w:rsidR="00731DFB">
              <w:t xml:space="preserve">. Al </w:t>
            </w:r>
            <w:proofErr w:type="spellStart"/>
            <w:r w:rsidR="00731DFB">
              <w:t>doilea</w:t>
            </w:r>
            <w:proofErr w:type="spellEnd"/>
            <w:r w:rsidR="00731DFB">
              <w:t xml:space="preserve"> </w:t>
            </w:r>
            <w:proofErr w:type="spellStart"/>
            <w:r w:rsidR="00731DFB">
              <w:t>copil</w:t>
            </w:r>
            <w:proofErr w:type="spellEnd"/>
            <w:r w:rsidR="00731DFB">
              <w:t xml:space="preserve"> </w:t>
            </w:r>
            <w:proofErr w:type="spellStart"/>
            <w:r w:rsidR="00731DFB">
              <w:t>realizează</w:t>
            </w:r>
            <w:proofErr w:type="spellEnd"/>
            <w:r w:rsidR="00731DFB">
              <w:t xml:space="preserve"> de la </w:t>
            </w:r>
            <w:proofErr w:type="spellStart"/>
            <w:r w:rsidR="00731DFB">
              <w:t>început</w:t>
            </w:r>
            <w:proofErr w:type="spellEnd"/>
            <w:r w:rsidR="00731DFB">
              <w:t xml:space="preserve"> o </w:t>
            </w:r>
            <w:proofErr w:type="spellStart"/>
            <w:r w:rsidR="00731DFB">
              <w:t>recolorare</w:t>
            </w:r>
            <w:proofErr w:type="spellEnd"/>
            <w:r w:rsidR="00731DFB">
              <w:t xml:space="preserve"> </w:t>
            </w:r>
            <w:proofErr w:type="spellStart"/>
            <w:r w:rsidR="00731DFB">
              <w:t>asemănătoare</w:t>
            </w:r>
            <w:proofErr w:type="spellEnd"/>
            <w:r w:rsidR="00731DFB">
              <w:t xml:space="preserve"> </w:t>
            </w:r>
            <w:proofErr w:type="spellStart"/>
            <w:r w:rsidR="00731DFB">
              <w:t>dar</w:t>
            </w:r>
            <w:proofErr w:type="spellEnd"/>
            <w:r w:rsidR="00731DFB">
              <w:t xml:space="preserve"> cu </w:t>
            </w:r>
            <w:proofErr w:type="spellStart"/>
            <w:r w:rsidR="00731DFB">
              <w:t>albastru</w:t>
            </w:r>
            <w:proofErr w:type="spellEnd"/>
            <w:r w:rsidR="00731DFB">
              <w:t xml:space="preserve"> </w:t>
            </w:r>
            <w:proofErr w:type="spellStart"/>
            <w:r w:rsidR="00731DFB">
              <w:t>şi</w:t>
            </w:r>
            <w:proofErr w:type="spellEnd"/>
            <w:r w:rsidR="00731DFB">
              <w:t xml:space="preserve"> </w:t>
            </w:r>
            <w:proofErr w:type="spellStart"/>
            <w:r w:rsidR="00731DFB">
              <w:t>colorează</w:t>
            </w:r>
            <w:proofErr w:type="spellEnd"/>
            <w:r w:rsidR="00731DFB">
              <w:t xml:space="preserve"> </w:t>
            </w:r>
            <w:proofErr w:type="spellStart"/>
            <w:r w:rsidR="00731DFB">
              <w:t>primele</w:t>
            </w:r>
            <w:proofErr w:type="spellEnd"/>
            <w:r w:rsidR="00731DFB">
              <w:t xml:space="preserve"> </w:t>
            </w:r>
            <w:proofErr w:type="spellStart"/>
            <w:r w:rsidR="00731DFB">
              <w:t>patru</w:t>
            </w:r>
            <w:proofErr w:type="spellEnd"/>
            <w:r w:rsidR="00731DFB">
              <w:t xml:space="preserve"> </w:t>
            </w:r>
            <w:proofErr w:type="spellStart"/>
            <w:r w:rsidR="00731DFB">
              <w:t>puncte</w:t>
            </w:r>
            <w:proofErr w:type="spellEnd"/>
            <w:r w:rsidR="00731DFB">
              <w:t xml:space="preserve"> </w:t>
            </w:r>
            <w:proofErr w:type="spellStart"/>
            <w:r w:rsidR="00731DFB">
              <w:t>apoi</w:t>
            </w:r>
            <w:proofErr w:type="spellEnd"/>
            <w:r w:rsidR="00731DFB">
              <w:t xml:space="preserve"> </w:t>
            </w:r>
            <w:proofErr w:type="spellStart"/>
            <w:r w:rsidR="00731DFB">
              <w:t>sare</w:t>
            </w:r>
            <w:proofErr w:type="spellEnd"/>
            <w:r w:rsidR="00731DFB">
              <w:t xml:space="preserve"> </w:t>
            </w:r>
            <w:proofErr w:type="spellStart"/>
            <w:r w:rsidR="00731DFB">
              <w:t>unul</w:t>
            </w:r>
            <w:proofErr w:type="spellEnd"/>
            <w:r w:rsidR="00731DFB">
              <w:t xml:space="preserve">, </w:t>
            </w:r>
            <w:proofErr w:type="spellStart"/>
            <w:r w:rsidR="00731DFB">
              <w:t>şi</w:t>
            </w:r>
            <w:proofErr w:type="spellEnd"/>
            <w:r w:rsidR="00731DFB">
              <w:t xml:space="preserve"> </w:t>
            </w:r>
            <w:proofErr w:type="spellStart"/>
            <w:r w:rsidR="00731DFB">
              <w:t>iar</w:t>
            </w:r>
            <w:proofErr w:type="spellEnd"/>
            <w:r w:rsidR="00731DFB">
              <w:t xml:space="preserve"> </w:t>
            </w:r>
            <w:proofErr w:type="spellStart"/>
            <w:r w:rsidR="00731DFB">
              <w:t>următoarele</w:t>
            </w:r>
            <w:proofErr w:type="spellEnd"/>
            <w:r w:rsidR="00731DFB">
              <w:t xml:space="preserve"> </w:t>
            </w:r>
            <w:proofErr w:type="spellStart"/>
            <w:r w:rsidR="00731DFB">
              <w:t>patru</w:t>
            </w:r>
            <w:proofErr w:type="spellEnd"/>
            <w:r w:rsidR="00731DFB">
              <w:t xml:space="preserve"> </w:t>
            </w:r>
            <w:proofErr w:type="spellStart"/>
            <w:r w:rsidR="00731DFB">
              <w:t>şi</w:t>
            </w:r>
            <w:proofErr w:type="spellEnd"/>
            <w:r w:rsidR="00731DFB">
              <w:t xml:space="preserve"> din </w:t>
            </w:r>
            <w:proofErr w:type="spellStart"/>
            <w:r w:rsidR="00731DFB">
              <w:t>nou</w:t>
            </w:r>
            <w:proofErr w:type="spellEnd"/>
            <w:r w:rsidR="00731DFB">
              <w:t xml:space="preserve"> </w:t>
            </w:r>
            <w:proofErr w:type="spellStart"/>
            <w:r w:rsidR="00731DFB">
              <w:t>sare</w:t>
            </w:r>
            <w:proofErr w:type="spellEnd"/>
            <w:r w:rsidR="00731DFB">
              <w:t xml:space="preserve"> </w:t>
            </w:r>
            <w:proofErr w:type="spellStart"/>
            <w:r w:rsidR="00731DFB">
              <w:t>peste</w:t>
            </w:r>
            <w:proofErr w:type="spellEnd"/>
            <w:r w:rsidR="00731DFB">
              <w:t xml:space="preserve"> </w:t>
            </w:r>
            <w:proofErr w:type="spellStart"/>
            <w:r w:rsidR="00731DFB">
              <w:t>unul</w:t>
            </w:r>
            <w:proofErr w:type="spellEnd"/>
            <w:r w:rsidR="00731DFB">
              <w:t xml:space="preserve"> etc. Al </w:t>
            </w:r>
            <w:proofErr w:type="spellStart"/>
            <w:r w:rsidR="00731DFB">
              <w:t>treilea</w:t>
            </w:r>
            <w:proofErr w:type="spellEnd"/>
            <w:r w:rsidR="00731DFB">
              <w:t xml:space="preserve"> </w:t>
            </w:r>
            <w:proofErr w:type="spellStart"/>
            <w:r w:rsidR="00731DFB">
              <w:t>copil</w:t>
            </w:r>
            <w:proofErr w:type="spellEnd"/>
            <w:r w:rsidR="00731DFB">
              <w:t xml:space="preserve"> </w:t>
            </w:r>
            <w:proofErr w:type="spellStart"/>
            <w:r w:rsidR="00731DFB">
              <w:t>recolorează</w:t>
            </w:r>
            <w:proofErr w:type="spellEnd"/>
            <w:r w:rsidR="00731DFB">
              <w:t xml:space="preserve"> cu </w:t>
            </w:r>
            <w:proofErr w:type="spellStart"/>
            <w:r w:rsidR="00731DFB">
              <w:t>maro</w:t>
            </w:r>
            <w:proofErr w:type="spellEnd"/>
            <w:r w:rsidR="00731DFB">
              <w:t xml:space="preserve"> </w:t>
            </w:r>
            <w:proofErr w:type="spellStart"/>
            <w:r w:rsidR="00731DFB">
              <w:t>câte</w:t>
            </w:r>
            <w:proofErr w:type="spellEnd"/>
            <w:r w:rsidR="00731DFB">
              <w:t xml:space="preserve"> </w:t>
            </w:r>
            <w:proofErr w:type="spellStart"/>
            <w:r w:rsidR="00731DFB">
              <w:t>cinci</w:t>
            </w:r>
            <w:proofErr w:type="spellEnd"/>
            <w:r w:rsidR="00731DFB">
              <w:t xml:space="preserve"> </w:t>
            </w:r>
            <w:proofErr w:type="spellStart"/>
            <w:r w:rsidR="00731DFB">
              <w:t>puncte</w:t>
            </w:r>
            <w:proofErr w:type="spellEnd"/>
            <w:r w:rsidR="00731DFB">
              <w:t xml:space="preserve"> </w:t>
            </w:r>
            <w:proofErr w:type="spellStart"/>
            <w:r w:rsidR="00731DFB">
              <w:t>şi</w:t>
            </w:r>
            <w:proofErr w:type="spellEnd"/>
            <w:r w:rsidR="00731DFB">
              <w:t xml:space="preserve"> </w:t>
            </w:r>
            <w:proofErr w:type="spellStart"/>
            <w:r w:rsidR="00731DFB">
              <w:t>sare</w:t>
            </w:r>
            <w:proofErr w:type="spellEnd"/>
            <w:r w:rsidR="00731DFB">
              <w:t xml:space="preserve"> </w:t>
            </w:r>
            <w:proofErr w:type="spellStart"/>
            <w:r w:rsidR="00731DFB">
              <w:t>peste</w:t>
            </w:r>
            <w:proofErr w:type="spellEnd"/>
            <w:r w:rsidR="00731DFB">
              <w:t xml:space="preserve"> </w:t>
            </w:r>
            <w:proofErr w:type="spellStart"/>
            <w:r w:rsidR="00731DFB">
              <w:t>unul</w:t>
            </w:r>
            <w:proofErr w:type="spellEnd"/>
            <w:r w:rsidR="00731DFB">
              <w:t xml:space="preserve"> </w:t>
            </w:r>
            <w:proofErr w:type="spellStart"/>
            <w:r w:rsidR="00731DFB">
              <w:t>şi</w:t>
            </w:r>
            <w:proofErr w:type="spellEnd"/>
            <w:r w:rsidR="00731DFB">
              <w:t xml:space="preserve"> </w:t>
            </w:r>
            <w:proofErr w:type="spellStart"/>
            <w:r w:rsidR="00731DFB">
              <w:t>apoi</w:t>
            </w:r>
            <w:proofErr w:type="spellEnd"/>
            <w:r w:rsidR="00731DFB">
              <w:t xml:space="preserve"> </w:t>
            </w:r>
            <w:proofErr w:type="spellStart"/>
            <w:r w:rsidR="00731DFB">
              <w:t>următoarele</w:t>
            </w:r>
            <w:proofErr w:type="spellEnd"/>
            <w:r w:rsidR="00731DFB">
              <w:t xml:space="preserve"> </w:t>
            </w:r>
            <w:proofErr w:type="spellStart"/>
            <w:r w:rsidR="00731DFB">
              <w:t>cinci</w:t>
            </w:r>
            <w:proofErr w:type="spellEnd"/>
            <w:r w:rsidR="00731DFB">
              <w:t xml:space="preserve"> etc. </w:t>
            </w:r>
            <w:proofErr w:type="spellStart"/>
            <w:r w:rsidR="00731DFB">
              <w:t>Numărul</w:t>
            </w:r>
            <w:proofErr w:type="spellEnd"/>
            <w:r w:rsidR="00731DFB">
              <w:t xml:space="preserve"> </w:t>
            </w:r>
            <w:proofErr w:type="spellStart"/>
            <w:r w:rsidR="00731DFB">
              <w:t>punctelor</w:t>
            </w:r>
            <w:proofErr w:type="spellEnd"/>
            <w:r w:rsidR="00731DFB">
              <w:t xml:space="preserve"> </w:t>
            </w:r>
            <w:proofErr w:type="spellStart"/>
            <w:r w:rsidR="00731DFB">
              <w:t>rămase</w:t>
            </w:r>
            <w:proofErr w:type="spellEnd"/>
            <w:r w:rsidR="00731DFB">
              <w:t xml:space="preserve"> </w:t>
            </w:r>
            <w:proofErr w:type="spellStart"/>
            <w:r w:rsidR="00731DFB">
              <w:t>necolorate</w:t>
            </w:r>
            <w:proofErr w:type="spellEnd"/>
            <w:r w:rsidR="00731DFB">
              <w:t xml:space="preserve"> la final </w:t>
            </w:r>
            <w:proofErr w:type="spellStart"/>
            <w:proofErr w:type="gramStart"/>
            <w:r w:rsidR="00731DFB">
              <w:t>este</w:t>
            </w:r>
            <w:proofErr w:type="spellEnd"/>
            <w:proofErr w:type="gramEnd"/>
            <w:r w:rsidR="00731DFB">
              <w:t xml:space="preserve"> </w:t>
            </w:r>
            <w:proofErr w:type="spellStart"/>
            <w:r w:rsidR="00731DFB">
              <w:t>egal</w:t>
            </w:r>
            <w:proofErr w:type="spellEnd"/>
            <w:r w:rsidR="00731DFB">
              <w:t xml:space="preserve"> cu … (GM nr.12/2014).</w:t>
            </w:r>
          </w:p>
          <w:p w:rsidR="00EF1BBF" w:rsidRPr="004812F8" w:rsidRDefault="00EF1BBF" w:rsidP="0061492E"/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5C3F64" w:rsidP="004A7D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4812F8" w:rsidRPr="005424FE" w:rsidRDefault="00205CED" w:rsidP="00F02E60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rPr>
                <w:rFonts w:eastAsiaTheme="minorEastAsia"/>
                <w:lang w:val="ro-RO"/>
              </w:rPr>
              <w:t xml:space="preserve">Fie </w:t>
            </w:r>
            <w:r w:rsidR="00AA0F01" w:rsidRPr="0061492E">
              <w:rPr>
                <w:rFonts w:eastAsiaTheme="minorEastAsia"/>
                <w:i/>
                <w:lang w:val="ro-RO"/>
              </w:rPr>
              <w:t>ABCDA’B’C’D’</w:t>
            </w:r>
            <w:r w:rsidR="00AA0F01">
              <w:rPr>
                <w:rFonts w:eastAsiaTheme="minorEastAsia"/>
                <w:lang w:val="ro-RO"/>
              </w:rPr>
              <w:t xml:space="preserve"> un cub de latură 2</w:t>
            </w:r>
            <w:r w:rsidR="0061492E">
              <w:rPr>
                <w:rFonts w:eastAsiaTheme="minorEastAsia"/>
                <w:lang w:val="ro-RO"/>
              </w:rPr>
              <w:t xml:space="preserve"> </w:t>
            </w:r>
            <w:r w:rsidR="00AA0F01">
              <w:rPr>
                <w:rFonts w:eastAsiaTheme="minorEastAsia"/>
                <w:lang w:val="ro-RO"/>
              </w:rPr>
              <w:t xml:space="preserve">cm. Notăm cu </w:t>
            </w:r>
            <w:r w:rsidR="00AA0F01" w:rsidRPr="0061492E">
              <w:rPr>
                <w:rFonts w:eastAsiaTheme="minorEastAsia"/>
                <w:i/>
                <w:lang w:val="ro-RO"/>
              </w:rPr>
              <w:t>M</w:t>
            </w:r>
            <w:r w:rsidR="00AA0F01">
              <w:rPr>
                <w:rFonts w:eastAsiaTheme="minorEastAsia"/>
                <w:lang w:val="ro-RO"/>
              </w:rPr>
              <w:t xml:space="preserve"> şi </w:t>
            </w:r>
            <w:r w:rsidR="00AA0F01" w:rsidRPr="0061492E">
              <w:rPr>
                <w:rFonts w:eastAsiaTheme="minorEastAsia"/>
                <w:i/>
                <w:lang w:val="ro-RO"/>
              </w:rPr>
              <w:t>N</w:t>
            </w:r>
            <w:r w:rsidR="00AA0F01">
              <w:rPr>
                <w:rFonts w:eastAsiaTheme="minorEastAsia"/>
                <w:lang w:val="ro-RO"/>
              </w:rPr>
              <w:t xml:space="preserve"> mijloacele muchiilor </w:t>
            </w:r>
            <w:r w:rsidR="00AA0F01" w:rsidRPr="0061492E">
              <w:rPr>
                <w:rFonts w:eastAsiaTheme="minorEastAsia"/>
                <w:i/>
                <w:lang w:val="ro-RO"/>
              </w:rPr>
              <w:t>A</w:t>
            </w:r>
            <w:r w:rsidR="00AA0F01" w:rsidRPr="0061492E">
              <w:rPr>
                <w:rFonts w:eastAsiaTheme="minorEastAsia"/>
                <w:i/>
              </w:rPr>
              <w:t>’D’</w:t>
            </w:r>
            <w:r w:rsidR="00AA0F01">
              <w:rPr>
                <w:rFonts w:eastAsiaTheme="minorEastAsia"/>
              </w:rPr>
              <w:t xml:space="preserve"> </w:t>
            </w:r>
            <w:proofErr w:type="spellStart"/>
            <w:r w:rsidR="00AA0F01">
              <w:rPr>
                <w:rFonts w:eastAsiaTheme="minorEastAsia"/>
              </w:rPr>
              <w:t>respectiv</w:t>
            </w:r>
            <w:proofErr w:type="spellEnd"/>
            <w:r w:rsidR="00AA0F01">
              <w:rPr>
                <w:rFonts w:eastAsiaTheme="minorEastAsia"/>
              </w:rPr>
              <w:t xml:space="preserve"> </w:t>
            </w:r>
            <w:r w:rsidR="00AA0F01" w:rsidRPr="0061492E">
              <w:rPr>
                <w:rFonts w:eastAsiaTheme="minorEastAsia"/>
                <w:i/>
              </w:rPr>
              <w:t>A’D</w:t>
            </w:r>
            <w:r w:rsidR="00AA0F01">
              <w:rPr>
                <w:rFonts w:eastAsiaTheme="minorEastAsia"/>
              </w:rPr>
              <w:t xml:space="preserve">’ </w:t>
            </w:r>
            <w:proofErr w:type="spellStart"/>
            <w:r w:rsidR="00AA0F01">
              <w:rPr>
                <w:rFonts w:eastAsiaTheme="minorEastAsia"/>
              </w:rPr>
              <w:t>respectiv</w:t>
            </w:r>
            <w:proofErr w:type="spellEnd"/>
            <w:r w:rsidR="00AA0F01">
              <w:rPr>
                <w:rFonts w:eastAsiaTheme="minorEastAsia"/>
              </w:rPr>
              <w:t xml:space="preserve"> </w:t>
            </w:r>
            <w:r w:rsidR="00AA0F01" w:rsidRPr="0061492E">
              <w:rPr>
                <w:rFonts w:eastAsiaTheme="minorEastAsia"/>
                <w:i/>
              </w:rPr>
              <w:t>D’C</w:t>
            </w:r>
            <w:r w:rsidR="00AA0F01">
              <w:rPr>
                <w:rFonts w:eastAsiaTheme="minorEastAsia"/>
              </w:rPr>
              <w:t xml:space="preserve">’. </w:t>
            </w:r>
            <w:proofErr w:type="spellStart"/>
            <w:r w:rsidR="00AA0F01">
              <w:rPr>
                <w:rFonts w:eastAsiaTheme="minorEastAsia"/>
              </w:rPr>
              <w:t>Atunci</w:t>
            </w:r>
            <w:proofErr w:type="spellEnd"/>
            <w:r w:rsidR="00AA0F01">
              <w:rPr>
                <w:rFonts w:eastAsiaTheme="minorEastAsia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Theme="minorEastAsia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∢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AM,DN</m:t>
                          </m:r>
                        </m:e>
                      </m:d>
                    </m:e>
                  </m:d>
                </m:e>
              </m:func>
              <m:r>
                <w:rPr>
                  <w:rFonts w:ascii="Cambria Math" w:eastAsiaTheme="minorEastAsia" w:hAnsi="Cambria Math"/>
                </w:rPr>
                <m:t>=</m:t>
              </m:r>
            </m:oMath>
            <w:r w:rsidR="00AA0F01">
              <w:rPr>
                <w:rFonts w:eastAsiaTheme="minorEastAsia"/>
              </w:rPr>
              <w:t>…</w:t>
            </w:r>
          </w:p>
          <w:p w:rsidR="00EF1BBF" w:rsidRPr="004812F8" w:rsidRDefault="00EF1BBF" w:rsidP="00F02E60">
            <w:pPr>
              <w:jc w:val="both"/>
            </w:pPr>
          </w:p>
        </w:tc>
      </w:tr>
      <w:tr w:rsidR="004812F8" w:rsidRPr="004812F8" w:rsidTr="004A7D22">
        <w:tc>
          <w:tcPr>
            <w:tcW w:w="709" w:type="dxa"/>
            <w:tcBorders>
              <w:right w:val="single" w:sz="4" w:space="0" w:color="auto"/>
            </w:tcBorders>
          </w:tcPr>
          <w:p w:rsidR="004812F8" w:rsidRPr="00E13F61" w:rsidRDefault="005C3F64" w:rsidP="004A7D22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2D351B">
              <w:rPr>
                <w:b/>
              </w:rPr>
              <w:t>p.</w:t>
            </w:r>
          </w:p>
        </w:tc>
        <w:tc>
          <w:tcPr>
            <w:tcW w:w="9214" w:type="dxa"/>
            <w:tcBorders>
              <w:left w:val="single" w:sz="4" w:space="0" w:color="auto"/>
            </w:tcBorders>
          </w:tcPr>
          <w:p w:rsidR="00EF1BBF" w:rsidRPr="00C87F6B" w:rsidRDefault="002C0618" w:rsidP="00EF1BBF">
            <w:pPr>
              <w:numPr>
                <w:ilvl w:val="0"/>
                <w:numId w:val="9"/>
              </w:numPr>
              <w:tabs>
                <w:tab w:val="clear" w:pos="720"/>
              </w:tabs>
              <w:ind w:left="317" w:hanging="317"/>
              <w:jc w:val="both"/>
            </w:pPr>
            <w:r>
              <w:t xml:space="preserve"> </w:t>
            </w:r>
            <w:proofErr w:type="spellStart"/>
            <w:r w:rsidR="001613A5">
              <w:t>Cătălin</w:t>
            </w:r>
            <w:proofErr w:type="spellEnd"/>
            <w:r w:rsidR="001613A5">
              <w:t xml:space="preserve"> </w:t>
            </w:r>
            <w:proofErr w:type="spellStart"/>
            <w:proofErr w:type="gramStart"/>
            <w:r w:rsidR="001613A5">
              <w:t>este</w:t>
            </w:r>
            <w:proofErr w:type="spellEnd"/>
            <w:proofErr w:type="gramEnd"/>
            <w:r w:rsidR="001613A5">
              <w:t xml:space="preserve"> </w:t>
            </w:r>
            <w:proofErr w:type="spellStart"/>
            <w:r w:rsidR="001613A5">
              <w:t>faianţar</w:t>
            </w:r>
            <w:proofErr w:type="spellEnd"/>
            <w:r w:rsidR="001613A5">
              <w:t xml:space="preserve">. El are de </w:t>
            </w:r>
            <w:proofErr w:type="spellStart"/>
            <w:r w:rsidR="001613A5">
              <w:t>acoperit</w:t>
            </w:r>
            <w:proofErr w:type="spellEnd"/>
            <w:r w:rsidR="001613A5">
              <w:t xml:space="preserve"> (de </w:t>
            </w:r>
            <w:proofErr w:type="spellStart"/>
            <w:r w:rsidR="001613A5">
              <w:t>pavat</w:t>
            </w:r>
            <w:proofErr w:type="spellEnd"/>
            <w:r w:rsidR="001613A5">
              <w:t xml:space="preserve">) un </w:t>
            </w:r>
            <w:proofErr w:type="spellStart"/>
            <w:r w:rsidR="001613A5">
              <w:t>dreptunghi</w:t>
            </w:r>
            <w:proofErr w:type="spellEnd"/>
          </w:p>
          <w:p w:rsidR="00EF1BBF" w:rsidRPr="00A9539D" w:rsidRDefault="00EF1BBF" w:rsidP="00EF1BBF">
            <w:pPr>
              <w:ind w:left="317"/>
              <w:jc w:val="both"/>
            </w:pPr>
            <w:r>
              <w:t xml:space="preserve">      </w:t>
            </w:r>
          </w:p>
          <w:tbl>
            <w:tblPr>
              <w:tblStyle w:val="GrilTabel"/>
              <w:tblpPr w:leftFromText="180" w:rightFromText="180" w:vertAnchor="text" w:horzAnchor="margin" w:tblpXSpec="center" w:tblpY="252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1613A5" w:rsidTr="00153EFF">
              <w:trPr>
                <w:trHeight w:hRule="exact" w:val="567"/>
              </w:trPr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</w:tr>
            <w:tr w:rsidR="001613A5" w:rsidTr="00153EFF">
              <w:trPr>
                <w:trHeight w:hRule="exact" w:val="567"/>
              </w:trPr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</w:tcPr>
                <w:p w:rsidR="001613A5" w:rsidRDefault="001613A5" w:rsidP="00EF1BBF">
                  <w:pPr>
                    <w:pStyle w:val="Listparagraf"/>
                    <w:spacing w:line="360" w:lineRule="auto"/>
                    <w:ind w:left="0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EF1BBF" w:rsidRDefault="004C149E" w:rsidP="004C149E">
            <w:pPr>
              <w:spacing w:line="360" w:lineRule="auto"/>
            </w:pPr>
            <w:r>
              <w:t xml:space="preserve">           </w:t>
            </w:r>
            <w:r w:rsidR="00493B00">
              <w:t xml:space="preserve">         </w:t>
            </w:r>
          </w:p>
          <w:p w:rsidR="00EF1BBF" w:rsidRDefault="00EF1BBF" w:rsidP="00EF1BBF">
            <w:pPr>
              <w:spacing w:line="360" w:lineRule="auto"/>
              <w:ind w:left="1440"/>
              <w:jc w:val="both"/>
            </w:pPr>
          </w:p>
          <w:p w:rsidR="00433A08" w:rsidRDefault="00120170" w:rsidP="00120170">
            <w:pPr>
              <w:spacing w:line="360" w:lineRule="auto"/>
            </w:pPr>
            <w:r>
              <w:t xml:space="preserve">          </w:t>
            </w:r>
            <w:r w:rsidR="00862E0F">
              <w:t xml:space="preserve">                                  </w:t>
            </w:r>
            <w:r w:rsidR="00961825">
              <w:t xml:space="preserve">       </w:t>
            </w:r>
            <w:r>
              <w:t xml:space="preserve"> </w:t>
            </w:r>
            <w:r w:rsidR="00961825">
              <w:t xml:space="preserve"> </w:t>
            </w:r>
            <w:r>
              <w:t xml:space="preserve">        </w:t>
            </w:r>
            <w:r w:rsidR="00433A08">
              <w:t xml:space="preserve">                                                                                       </w:t>
            </w:r>
          </w:p>
          <w:p w:rsidR="00433A08" w:rsidRDefault="00433A08" w:rsidP="00433A08">
            <w:pPr>
              <w:spacing w:line="360" w:lineRule="auto"/>
              <w:jc w:val="right"/>
            </w:pPr>
            <w:r>
              <w:t xml:space="preserve">                  </w:t>
            </w:r>
          </w:p>
          <w:tbl>
            <w:tblPr>
              <w:tblStyle w:val="GrilTabel"/>
              <w:tblpPr w:leftFromText="180" w:rightFromText="180" w:vertAnchor="text" w:horzAnchor="page" w:tblpX="4831" w:tblpY="-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79"/>
            </w:tblGrid>
            <w:tr w:rsidR="00C43928" w:rsidTr="00C43928">
              <w:trPr>
                <w:trHeight w:val="584"/>
              </w:trPr>
              <w:tc>
                <w:tcPr>
                  <w:tcW w:w="579" w:type="dxa"/>
                </w:tcPr>
                <w:p w:rsidR="00C43928" w:rsidRDefault="00C43928" w:rsidP="00C43928">
                  <w:pPr>
                    <w:spacing w:line="360" w:lineRule="auto"/>
                  </w:pPr>
                </w:p>
              </w:tc>
            </w:tr>
            <w:tr w:rsidR="00C43928" w:rsidTr="00C43928">
              <w:trPr>
                <w:trHeight w:val="606"/>
              </w:trPr>
              <w:tc>
                <w:tcPr>
                  <w:tcW w:w="579" w:type="dxa"/>
                </w:tcPr>
                <w:p w:rsidR="00C43928" w:rsidRDefault="00C43928" w:rsidP="00C43928">
                  <w:pPr>
                    <w:spacing w:line="360" w:lineRule="auto"/>
                  </w:pPr>
                </w:p>
              </w:tc>
            </w:tr>
          </w:tbl>
          <w:p w:rsidR="001613A5" w:rsidRDefault="001613A5" w:rsidP="00433A08">
            <w:pPr>
              <w:spacing w:line="360" w:lineRule="auto"/>
            </w:pPr>
            <w:r>
              <w:t xml:space="preserve">   de </w:t>
            </w:r>
            <w:proofErr w:type="spellStart"/>
            <w:r>
              <w:t>dimensiuni</w:t>
            </w:r>
            <w:proofErr w:type="spellEnd"/>
            <w:r>
              <w:t xml:space="preserve"> 2</w:t>
            </w:r>
            <w:r w:rsidR="004A7D22">
              <w:t xml:space="preserve"> × </w:t>
            </w:r>
            <w:r>
              <w:t xml:space="preserve">12 cu </w:t>
            </w:r>
            <w:proofErr w:type="spellStart"/>
            <w:r>
              <w:t>plăci</w:t>
            </w:r>
            <w:proofErr w:type="spellEnd"/>
            <w:r>
              <w:t xml:space="preserve"> de forma 2</w:t>
            </w:r>
            <w:r w:rsidR="004A7D22">
              <w:t>×</w:t>
            </w:r>
            <w:r>
              <w:t>1</w:t>
            </w:r>
            <w:r w:rsidR="00C43928">
              <w:t xml:space="preserve"> (  </w:t>
            </w:r>
            <w:r>
              <w:t xml:space="preserve">) </w:t>
            </w:r>
            <w:proofErr w:type="spellStart"/>
            <w:r>
              <w:t>aşezate</w:t>
            </w:r>
            <w:proofErr w:type="spellEnd"/>
            <w:r>
              <w:t xml:space="preserve"> </w:t>
            </w:r>
            <w:proofErr w:type="spellStart"/>
            <w:r>
              <w:t>orizontal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vertical </w:t>
            </w:r>
          </w:p>
          <w:p w:rsidR="001613A5" w:rsidRDefault="001613A5" w:rsidP="00433A08">
            <w:pPr>
              <w:spacing w:line="360" w:lineRule="auto"/>
            </w:pPr>
          </w:p>
          <w:p w:rsidR="001613A5" w:rsidRDefault="001613A5" w:rsidP="00433A08">
            <w:pPr>
              <w:spacing w:line="360" w:lineRule="auto"/>
            </w:pPr>
          </w:p>
          <w:p w:rsidR="00A92EC9" w:rsidRPr="004812F8" w:rsidRDefault="001613A5" w:rsidP="00B34715">
            <w:pPr>
              <w:spacing w:line="360" w:lineRule="auto"/>
            </w:pPr>
            <w:proofErr w:type="spellStart"/>
            <w:proofErr w:type="gramStart"/>
            <w:r>
              <w:t>fără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suprapunere</w:t>
            </w:r>
            <w:proofErr w:type="spellEnd"/>
            <w:r>
              <w:t xml:space="preserve">. </w:t>
            </w:r>
            <w:proofErr w:type="spellStart"/>
            <w:r>
              <w:t>Aflaţi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câte</w:t>
            </w:r>
            <w:proofErr w:type="spellEnd"/>
            <w:r>
              <w:t xml:space="preserve"> </w:t>
            </w:r>
            <w:proofErr w:type="spellStart"/>
            <w:r>
              <w:t>moduri</w:t>
            </w:r>
            <w:proofErr w:type="spellEnd"/>
            <w:r>
              <w:t xml:space="preserve"> </w:t>
            </w:r>
            <w:proofErr w:type="spellStart"/>
            <w:r>
              <w:t>distincte</w:t>
            </w:r>
            <w:proofErr w:type="spellEnd"/>
            <w:r>
              <w:t xml:space="preserve"> </w:t>
            </w:r>
            <w:proofErr w:type="spellStart"/>
            <w:r>
              <w:t>poate</w:t>
            </w:r>
            <w:proofErr w:type="spellEnd"/>
            <w:r>
              <w:t xml:space="preserve"> </w:t>
            </w:r>
            <w:proofErr w:type="spellStart"/>
            <w:r>
              <w:t>acoperi</w:t>
            </w:r>
            <w:proofErr w:type="spellEnd"/>
            <w:r>
              <w:t xml:space="preserve"> </w:t>
            </w:r>
            <w:proofErr w:type="spellStart"/>
            <w:r>
              <w:t>faianţarul</w:t>
            </w:r>
            <w:proofErr w:type="spellEnd"/>
            <w:r>
              <w:t xml:space="preserve"> </w:t>
            </w:r>
            <w:proofErr w:type="spellStart"/>
            <w:r>
              <w:t>Cătălin</w:t>
            </w:r>
            <w:proofErr w:type="spellEnd"/>
            <w:r>
              <w:t xml:space="preserve"> </w:t>
            </w:r>
            <w:proofErr w:type="spellStart"/>
            <w:r>
              <w:t>dreptunghiul</w:t>
            </w:r>
            <w:proofErr w:type="spellEnd"/>
            <w:r>
              <w:t xml:space="preserve"> de </w:t>
            </w:r>
            <w:proofErr w:type="spellStart"/>
            <w:r>
              <w:t>dimensiuni</w:t>
            </w:r>
            <w:proofErr w:type="spellEnd"/>
            <w:r>
              <w:t xml:space="preserve"> 2</w:t>
            </w:r>
            <w:r w:rsidR="00B34715">
              <w:t>×</w:t>
            </w:r>
            <w:r>
              <w:t xml:space="preserve">12.         </w:t>
            </w:r>
          </w:p>
        </w:tc>
      </w:tr>
    </w:tbl>
    <w:p w:rsidR="007935AB" w:rsidRPr="00CD7CA7" w:rsidRDefault="007935AB" w:rsidP="00F02E60">
      <w:pPr>
        <w:jc w:val="both"/>
        <w:rPr>
          <w:b/>
          <w:i/>
          <w:lang w:val="ro-RO"/>
        </w:rPr>
      </w:pPr>
    </w:p>
    <w:sectPr w:rsidR="007935AB" w:rsidRPr="00CD7CA7" w:rsidSect="0061492E">
      <w:headerReference w:type="default" r:id="rId9"/>
      <w:footerReference w:type="even" r:id="rId10"/>
      <w:footerReference w:type="default" r:id="rId11"/>
      <w:pgSz w:w="11907" w:h="16840" w:code="9"/>
      <w:pgMar w:top="343" w:right="851" w:bottom="851" w:left="851" w:header="36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27C" w:rsidRDefault="006D427C">
      <w:r>
        <w:separator/>
      </w:r>
    </w:p>
  </w:endnote>
  <w:endnote w:type="continuationSeparator" w:id="0">
    <w:p w:rsidR="006D427C" w:rsidRDefault="006D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87" w:rsidRDefault="007935AB" w:rsidP="00585B87">
    <w:pPr>
      <w:jc w:val="center"/>
      <w:rPr>
        <w:rFonts w:ascii="Arial" w:hAnsi="Arial" w:cs="Arial"/>
        <w:color w:val="808080"/>
        <w:sz w:val="10"/>
        <w:szCs w:val="10"/>
      </w:rPr>
    </w:pPr>
    <w:proofErr w:type="spellStart"/>
    <w:r>
      <w:t>Matematic</w:t>
    </w:r>
    <w:proofErr w:type="spellEnd"/>
    <w:r>
      <w:rPr>
        <w:lang w:val="ro-RO"/>
      </w:rPr>
      <w:t xml:space="preserve">ă, clasa a VIII-a, pag. </w:t>
    </w:r>
    <w:r w:rsidR="00336E31">
      <w:fldChar w:fldCharType="begin"/>
    </w:r>
    <w:r w:rsidR="00336E31">
      <w:instrText xml:space="preserve"> PAGE   \* MERGEFORMAT </w:instrText>
    </w:r>
    <w:r w:rsidR="00336E31">
      <w:fldChar w:fldCharType="separate"/>
    </w:r>
    <w:r w:rsidR="00B34715">
      <w:rPr>
        <w:noProof/>
      </w:rPr>
      <w:t>2</w:t>
    </w:r>
    <w:r w:rsidR="00336E31">
      <w:rPr>
        <w:noProof/>
      </w:rPr>
      <w:fldChar w:fldCharType="end"/>
    </w:r>
  </w:p>
  <w:p w:rsidR="0061492E" w:rsidRDefault="0061492E" w:rsidP="0061492E"/>
  <w:p w:rsidR="00585B87" w:rsidRDefault="00585B87" w:rsidP="00585B87">
    <w:pPr>
      <w:pStyle w:val="Subsol"/>
    </w:pPr>
  </w:p>
  <w:p w:rsidR="007935AB" w:rsidRDefault="007935AB" w:rsidP="00585B87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87" w:rsidRDefault="00585B87" w:rsidP="00585B87">
    <w:pPr>
      <w:rPr>
        <w:rFonts w:ascii="Arial" w:hAnsi="Arial" w:cs="Arial"/>
        <w:color w:val="808080"/>
        <w:sz w:val="10"/>
        <w:szCs w:val="10"/>
      </w:rPr>
    </w:pPr>
  </w:p>
  <w:p w:rsidR="00585B87" w:rsidRPr="0011175F" w:rsidRDefault="00585B87" w:rsidP="00585B87">
    <w:pPr>
      <w:rPr>
        <w:rFonts w:ascii="Arial" w:hAnsi="Arial" w:cs="Arial"/>
        <w:color w:val="808080"/>
        <w:sz w:val="10"/>
        <w:szCs w:val="10"/>
      </w:rPr>
    </w:pPr>
  </w:p>
  <w:p w:rsidR="007935AB" w:rsidRDefault="00585B87" w:rsidP="0061492E"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585B87" w:rsidRDefault="00585B87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27C" w:rsidRDefault="006D427C">
      <w:r>
        <w:separator/>
      </w:r>
    </w:p>
  </w:footnote>
  <w:footnote w:type="continuationSeparator" w:id="0">
    <w:p w:rsidR="006D427C" w:rsidRDefault="006D4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6C" w:rsidRDefault="001D136C">
    <w:pPr>
      <w:pStyle w:val="Titlu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F51F82" w:rsidRDefault="001D136C" w:rsidP="00F51F82">
    <w:pPr>
      <w:pStyle w:val="Titlu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576A44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F51F82" w:rsidRPr="006371A5">
      <w:rPr>
        <w:rFonts w:ascii="Palatino Linotype" w:hAnsi="Palatino Linotype"/>
      </w:rPr>
      <w:t>INFORMATICĂ „GRIGORE MOISIL“ IA</w:t>
    </w:r>
    <w:r w:rsidR="00F51F82">
      <w:rPr>
        <w:rFonts w:ascii="Palatino Linotype" w:hAnsi="Palatino Linotype"/>
      </w:rPr>
      <w:t>Ș</w:t>
    </w:r>
    <w:r w:rsidR="00F51F82" w:rsidRPr="006371A5">
      <w:rPr>
        <w:rFonts w:ascii="Palatino Linotype" w:hAnsi="Palatino Linotype"/>
      </w:rPr>
      <w:t>I</w:t>
    </w:r>
  </w:p>
  <w:p w:rsidR="00F51F82" w:rsidRPr="00585B87" w:rsidRDefault="00F51F82" w:rsidP="00585B87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  <w:lang w:val="ro-RO" w:eastAsia="ro-RO"/>
      </w:rPr>
      <w:drawing>
        <wp:anchor distT="0" distB="0" distL="114300" distR="114300" simplePos="0" relativeHeight="251658240" behindDoc="1" locked="0" layoutInCell="1" allowOverlap="1" wp14:anchorId="14DCA8AE" wp14:editId="703FE11E">
          <wp:simplePos x="0" y="0"/>
          <wp:positionH relativeFrom="column">
            <wp:posOffset>5660390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D427C"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proofErr w:type="spellStart"/>
    <w:r w:rsidRPr="00585B87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Pr="00585B87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Pr="00585B87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F51F82" w:rsidRDefault="00F51F82" w:rsidP="00F51F82">
    <w:pPr>
      <w:pStyle w:val="Titlu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5F3961">
      <w:rPr>
        <w:rFonts w:ascii="Palatino Linotype" w:hAnsi="Palatino Linotype"/>
        <w:sz w:val="30"/>
        <w:szCs w:val="36"/>
      </w:rPr>
      <w:t>X</w:t>
    </w:r>
    <w:r w:rsidRPr="001C3E39">
      <w:rPr>
        <w:rFonts w:ascii="Palatino Linotype" w:hAnsi="Palatino Linotype"/>
        <w:sz w:val="30"/>
        <w:szCs w:val="36"/>
      </w:rPr>
      <w:t>-a</w:t>
    </w:r>
  </w:p>
  <w:p w:rsidR="00F51F82" w:rsidRPr="006371A5" w:rsidRDefault="008D2BE2" w:rsidP="00F51F82">
    <w:pPr>
      <w:pStyle w:val="Antet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F51F82" w:rsidRPr="006371A5">
      <w:rPr>
        <w:rFonts w:ascii="Palatino Linotype" w:hAnsi="Palatino Linotype"/>
        <w:b/>
        <w:lang w:val="ro-RO"/>
      </w:rPr>
      <w:t xml:space="preserve"> </w:t>
    </w:r>
    <w:r w:rsidR="005F3961">
      <w:rPr>
        <w:rFonts w:ascii="Palatino Linotype" w:hAnsi="Palatino Linotype"/>
        <w:b/>
        <w:lang w:val="ro-RO"/>
      </w:rPr>
      <w:t>ian</w:t>
    </w:r>
    <w:r w:rsidR="00F51F82" w:rsidRPr="006371A5">
      <w:rPr>
        <w:rFonts w:ascii="Palatino Linotype" w:hAnsi="Palatino Linotype"/>
        <w:b/>
        <w:lang w:val="ro-RO"/>
      </w:rPr>
      <w:t>uarie 201</w:t>
    </w:r>
    <w:r>
      <w:rPr>
        <w:rFonts w:ascii="Palatino Linotype" w:hAnsi="Palatino Linotype"/>
        <w:b/>
        <w:lang w:val="ro-RO"/>
      </w:rPr>
      <w:t>5</w:t>
    </w:r>
  </w:p>
  <w:p w:rsidR="00F51F82" w:rsidRPr="0032764A" w:rsidRDefault="00F51F82" w:rsidP="00F51F82">
    <w:pPr>
      <w:pStyle w:val="Antet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>
      <w:rPr>
        <w:rFonts w:ascii="Palatino Linotype" w:hAnsi="Palatino Linotype"/>
        <w:b/>
        <w:sz w:val="26"/>
        <w:lang w:val="it-IT"/>
      </w:rPr>
      <w:t>III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F51F82">
    <w:pPr>
      <w:pStyle w:val="Titlu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C4A7A"/>
    <w:multiLevelType w:val="hybridMultilevel"/>
    <w:tmpl w:val="9398B242"/>
    <w:lvl w:ilvl="0" w:tplc="1D72E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20742"/>
    <w:multiLevelType w:val="hybridMultilevel"/>
    <w:tmpl w:val="F4C6E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0638B"/>
    <w:rsid w:val="00041B01"/>
    <w:rsid w:val="00050721"/>
    <w:rsid w:val="00071726"/>
    <w:rsid w:val="000A65AC"/>
    <w:rsid w:val="000B7459"/>
    <w:rsid w:val="000E21FD"/>
    <w:rsid w:val="000F5337"/>
    <w:rsid w:val="00120170"/>
    <w:rsid w:val="0012328E"/>
    <w:rsid w:val="00133BFB"/>
    <w:rsid w:val="00143832"/>
    <w:rsid w:val="001613A5"/>
    <w:rsid w:val="00173141"/>
    <w:rsid w:val="001914C6"/>
    <w:rsid w:val="0019349D"/>
    <w:rsid w:val="001C549E"/>
    <w:rsid w:val="001C7601"/>
    <w:rsid w:val="001D136C"/>
    <w:rsid w:val="001D5A72"/>
    <w:rsid w:val="001E76C3"/>
    <w:rsid w:val="00205CED"/>
    <w:rsid w:val="00222897"/>
    <w:rsid w:val="002279AF"/>
    <w:rsid w:val="00235663"/>
    <w:rsid w:val="00245BBA"/>
    <w:rsid w:val="002925A1"/>
    <w:rsid w:val="00293B45"/>
    <w:rsid w:val="002956B3"/>
    <w:rsid w:val="002C0618"/>
    <w:rsid w:val="002C4146"/>
    <w:rsid w:val="002D351B"/>
    <w:rsid w:val="002D720E"/>
    <w:rsid w:val="003036B4"/>
    <w:rsid w:val="0032764A"/>
    <w:rsid w:val="00336E31"/>
    <w:rsid w:val="003409F6"/>
    <w:rsid w:val="00356F14"/>
    <w:rsid w:val="00360897"/>
    <w:rsid w:val="00382A4F"/>
    <w:rsid w:val="003A117B"/>
    <w:rsid w:val="003C5769"/>
    <w:rsid w:val="003F1AC1"/>
    <w:rsid w:val="004028FE"/>
    <w:rsid w:val="00402FBB"/>
    <w:rsid w:val="004245E9"/>
    <w:rsid w:val="00427F39"/>
    <w:rsid w:val="00431FAF"/>
    <w:rsid w:val="00433A08"/>
    <w:rsid w:val="00441E8C"/>
    <w:rsid w:val="00445402"/>
    <w:rsid w:val="0046062D"/>
    <w:rsid w:val="00471771"/>
    <w:rsid w:val="00475761"/>
    <w:rsid w:val="004812F8"/>
    <w:rsid w:val="00493B00"/>
    <w:rsid w:val="004A7D22"/>
    <w:rsid w:val="004B599C"/>
    <w:rsid w:val="004B6517"/>
    <w:rsid w:val="004C149E"/>
    <w:rsid w:val="004C3BD2"/>
    <w:rsid w:val="004D0402"/>
    <w:rsid w:val="004D1EAB"/>
    <w:rsid w:val="004F4B01"/>
    <w:rsid w:val="005056AA"/>
    <w:rsid w:val="005156B3"/>
    <w:rsid w:val="00520BF3"/>
    <w:rsid w:val="005424FE"/>
    <w:rsid w:val="0056530F"/>
    <w:rsid w:val="00576A44"/>
    <w:rsid w:val="00585B87"/>
    <w:rsid w:val="00593E1B"/>
    <w:rsid w:val="005C3F64"/>
    <w:rsid w:val="005E0BC7"/>
    <w:rsid w:val="005E55E6"/>
    <w:rsid w:val="005F3961"/>
    <w:rsid w:val="0061492E"/>
    <w:rsid w:val="00630E07"/>
    <w:rsid w:val="006371A5"/>
    <w:rsid w:val="00640B44"/>
    <w:rsid w:val="00657F14"/>
    <w:rsid w:val="006736BA"/>
    <w:rsid w:val="0069381E"/>
    <w:rsid w:val="006A73E3"/>
    <w:rsid w:val="006D427C"/>
    <w:rsid w:val="006D6572"/>
    <w:rsid w:val="006D6B70"/>
    <w:rsid w:val="00711697"/>
    <w:rsid w:val="00713332"/>
    <w:rsid w:val="0072375E"/>
    <w:rsid w:val="00731DFB"/>
    <w:rsid w:val="00755DDA"/>
    <w:rsid w:val="00761D78"/>
    <w:rsid w:val="007865A2"/>
    <w:rsid w:val="007935AB"/>
    <w:rsid w:val="007B298D"/>
    <w:rsid w:val="007C3660"/>
    <w:rsid w:val="007C39FA"/>
    <w:rsid w:val="008146C0"/>
    <w:rsid w:val="00826D4D"/>
    <w:rsid w:val="00862E0F"/>
    <w:rsid w:val="008B5C02"/>
    <w:rsid w:val="008C4796"/>
    <w:rsid w:val="008D2BE2"/>
    <w:rsid w:val="008F1D2C"/>
    <w:rsid w:val="008F68DB"/>
    <w:rsid w:val="0094140E"/>
    <w:rsid w:val="00961825"/>
    <w:rsid w:val="00975184"/>
    <w:rsid w:val="009762EA"/>
    <w:rsid w:val="00983209"/>
    <w:rsid w:val="0098496C"/>
    <w:rsid w:val="00987FE0"/>
    <w:rsid w:val="009C12AA"/>
    <w:rsid w:val="00A10D2C"/>
    <w:rsid w:val="00A4444C"/>
    <w:rsid w:val="00A55AE8"/>
    <w:rsid w:val="00A92EC9"/>
    <w:rsid w:val="00AA0F01"/>
    <w:rsid w:val="00AB4107"/>
    <w:rsid w:val="00AE5EAD"/>
    <w:rsid w:val="00AF7870"/>
    <w:rsid w:val="00B04933"/>
    <w:rsid w:val="00B2605D"/>
    <w:rsid w:val="00B34715"/>
    <w:rsid w:val="00B3495D"/>
    <w:rsid w:val="00B36FB8"/>
    <w:rsid w:val="00B373C9"/>
    <w:rsid w:val="00B60FC4"/>
    <w:rsid w:val="00B73AC8"/>
    <w:rsid w:val="00BB19CE"/>
    <w:rsid w:val="00BC3A4E"/>
    <w:rsid w:val="00C018AA"/>
    <w:rsid w:val="00C349BB"/>
    <w:rsid w:val="00C43928"/>
    <w:rsid w:val="00C87F6B"/>
    <w:rsid w:val="00C9553B"/>
    <w:rsid w:val="00CC0067"/>
    <w:rsid w:val="00CD1D38"/>
    <w:rsid w:val="00CD7CA7"/>
    <w:rsid w:val="00CF5F8B"/>
    <w:rsid w:val="00CF6974"/>
    <w:rsid w:val="00D628A8"/>
    <w:rsid w:val="00D67EBC"/>
    <w:rsid w:val="00D809A7"/>
    <w:rsid w:val="00D83F40"/>
    <w:rsid w:val="00DB0560"/>
    <w:rsid w:val="00DB096E"/>
    <w:rsid w:val="00DF4713"/>
    <w:rsid w:val="00E06169"/>
    <w:rsid w:val="00E13F61"/>
    <w:rsid w:val="00E40BF4"/>
    <w:rsid w:val="00E5568E"/>
    <w:rsid w:val="00E81501"/>
    <w:rsid w:val="00E94913"/>
    <w:rsid w:val="00E96313"/>
    <w:rsid w:val="00ED31B8"/>
    <w:rsid w:val="00ED3325"/>
    <w:rsid w:val="00EF1BBF"/>
    <w:rsid w:val="00F02E60"/>
    <w:rsid w:val="00F472F3"/>
    <w:rsid w:val="00F51F82"/>
    <w:rsid w:val="00F52893"/>
    <w:rsid w:val="00F565B0"/>
    <w:rsid w:val="00F70002"/>
    <w:rsid w:val="00F76618"/>
    <w:rsid w:val="00FA5F92"/>
    <w:rsid w:val="00FC15BC"/>
    <w:rsid w:val="00FD110C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Titlu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Titlu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Corptext">
    <w:name w:val="Body Text"/>
    <w:basedOn w:val="Normal"/>
    <w:rsid w:val="008F68DB"/>
    <w:pPr>
      <w:jc w:val="both"/>
    </w:pPr>
    <w:rPr>
      <w:lang w:val="ro-RO"/>
    </w:rPr>
  </w:style>
  <w:style w:type="paragraph" w:styleId="Antet">
    <w:name w:val="header"/>
    <w:basedOn w:val="Normal"/>
    <w:link w:val="AntetCaracter"/>
    <w:uiPriority w:val="99"/>
    <w:rsid w:val="008F68DB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8F68DB"/>
    <w:pPr>
      <w:tabs>
        <w:tab w:val="center" w:pos="4320"/>
        <w:tab w:val="right" w:pos="8640"/>
      </w:tabs>
    </w:pPr>
  </w:style>
  <w:style w:type="table" w:styleId="GrilTabel">
    <w:name w:val="Table Grid"/>
    <w:basedOn w:val="TabelNormal"/>
    <w:uiPriority w:val="59"/>
    <w:rsid w:val="00D62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SubsolCaracter">
    <w:name w:val="Subsol Caracter"/>
    <w:basedOn w:val="Fontdeparagrafimplicit"/>
    <w:link w:val="Subsol"/>
    <w:uiPriority w:val="99"/>
    <w:rsid w:val="007935AB"/>
    <w:rPr>
      <w:sz w:val="24"/>
      <w:szCs w:val="24"/>
    </w:rPr>
  </w:style>
  <w:style w:type="paragraph" w:styleId="TextnBalon">
    <w:name w:val="Balloon Text"/>
    <w:basedOn w:val="Normal"/>
    <w:link w:val="TextnBalonCaracter"/>
    <w:rsid w:val="007935A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7935AB"/>
    <w:rPr>
      <w:rFonts w:ascii="Tahoma" w:hAnsi="Tahoma" w:cs="Tahoma"/>
      <w:sz w:val="16"/>
      <w:szCs w:val="16"/>
    </w:rPr>
  </w:style>
  <w:style w:type="character" w:customStyle="1" w:styleId="AntetCaracter">
    <w:name w:val="Antet Caracter"/>
    <w:basedOn w:val="Fontdeparagrafimplicit"/>
    <w:link w:val="Antet"/>
    <w:uiPriority w:val="99"/>
    <w:rsid w:val="007935AB"/>
    <w:rPr>
      <w:sz w:val="24"/>
      <w:szCs w:val="24"/>
    </w:rPr>
  </w:style>
  <w:style w:type="character" w:styleId="Textsubstituent">
    <w:name w:val="Placeholder Text"/>
    <w:basedOn w:val="Fontdeparagrafimplicit"/>
    <w:uiPriority w:val="99"/>
    <w:semiHidden/>
    <w:rsid w:val="00382A4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78988-7AC2-48D9-A007-72E853DB3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389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Liceul de Informatica Iasi</cp:lastModifiedBy>
  <cp:revision>112</cp:revision>
  <cp:lastPrinted>2011-02-16T12:02:00Z</cp:lastPrinted>
  <dcterms:created xsi:type="dcterms:W3CDTF">2011-02-19T07:33:00Z</dcterms:created>
  <dcterms:modified xsi:type="dcterms:W3CDTF">2015-01-23T08:38:00Z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