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1CC1E9" w14:textId="6C9975D8" w:rsidR="00AF48BB" w:rsidRPr="00A65F2D" w:rsidRDefault="00A912AE" w:rsidP="0028788C">
      <w:pPr>
        <w:rPr>
          <w:rFonts w:ascii="Times New Roman" w:eastAsia="Times New Roman" w:hAnsi="Times New Roman" w:cs="Times New Roman"/>
          <w:color w:val="000000" w:themeColor="text1"/>
          <w:sz w:val="24"/>
          <w:szCs w:val="24"/>
        </w:rPr>
      </w:pPr>
      <w:r w:rsidRPr="00A65F2D">
        <w:rPr>
          <w:rFonts w:ascii="Times New Roman" w:eastAsia="Times New Roman" w:hAnsi="Times New Roman" w:cs="Times New Roman"/>
          <w:color w:val="000000" w:themeColor="text1"/>
          <w:sz w:val="24"/>
          <w:szCs w:val="24"/>
        </w:rPr>
        <w:t>Informații EURO 200_2024- Ajutor financiar în vederea stimulării achiziţionării de calculatoare</w:t>
      </w:r>
    </w:p>
    <w:p w14:paraId="3E9097E2" w14:textId="77777777" w:rsidR="00C20A29" w:rsidRPr="00A65F2D" w:rsidRDefault="00C20A29" w:rsidP="0028788C">
      <w:pPr>
        <w:rPr>
          <w:rFonts w:ascii="Times New Roman" w:eastAsia="Times New Roman" w:hAnsi="Times New Roman" w:cs="Times New Roman"/>
          <w:color w:val="000000" w:themeColor="text1"/>
          <w:sz w:val="24"/>
          <w:szCs w:val="24"/>
        </w:rPr>
      </w:pPr>
    </w:p>
    <w:p w14:paraId="6FD3F60F" w14:textId="7095E088" w:rsidR="00C20A29" w:rsidRPr="00A65F2D" w:rsidRDefault="00C20A29" w:rsidP="00C20A29">
      <w:pPr>
        <w:pStyle w:val="Listparagraf"/>
        <w:numPr>
          <w:ilvl w:val="0"/>
          <w:numId w:val="3"/>
        </w:numPr>
        <w:rPr>
          <w:rFonts w:ascii="Times New Roman" w:eastAsia="Times New Roman" w:hAnsi="Times New Roman" w:cs="Times New Roman"/>
          <w:color w:val="000000" w:themeColor="text1"/>
          <w:sz w:val="24"/>
          <w:szCs w:val="24"/>
        </w:rPr>
      </w:pPr>
      <w:r w:rsidRPr="00A65F2D">
        <w:rPr>
          <w:rFonts w:ascii="Times New Roman" w:eastAsia="Times New Roman" w:hAnsi="Times New Roman" w:cs="Times New Roman"/>
          <w:color w:val="000000" w:themeColor="text1"/>
          <w:sz w:val="24"/>
          <w:szCs w:val="24"/>
        </w:rPr>
        <w:t xml:space="preserve">Conform art. 6 din normele metodologice pentru Legea nr. </w:t>
      </w:r>
      <w:hyperlink r:id="rId5" w:tooltip="privind acordarea unui ajutor financiar în vederea stimulării achiziţionării de calculatoare (act publicat in M.Of. 566 din 28-iun-2004)" w:history="1">
        <w:r w:rsidRPr="00A65F2D">
          <w:rPr>
            <w:rStyle w:val="Hyperlink"/>
            <w:rFonts w:ascii="Times New Roman" w:eastAsia="Times New Roman" w:hAnsi="Times New Roman" w:cs="Times New Roman"/>
            <w:color w:val="000000" w:themeColor="text1"/>
            <w:sz w:val="24"/>
            <w:szCs w:val="24"/>
          </w:rPr>
          <w:t>269/2004</w:t>
        </w:r>
      </w:hyperlink>
      <w:r w:rsidRPr="00A65F2D">
        <w:rPr>
          <w:rFonts w:ascii="Times New Roman" w:eastAsia="Times New Roman" w:hAnsi="Times New Roman" w:cs="Times New Roman"/>
          <w:color w:val="000000" w:themeColor="text1"/>
          <w:sz w:val="24"/>
          <w:szCs w:val="24"/>
        </w:rPr>
        <w:t xml:space="preserve"> se va emite decizie pentru numirea comisiei formată din 4 persoane.</w:t>
      </w:r>
      <w:r w:rsidRPr="00A65F2D">
        <w:rPr>
          <w:rFonts w:ascii="Times New Roman" w:eastAsia="Times New Roman" w:hAnsi="Times New Roman" w:cs="Times New Roman"/>
          <w:color w:val="000000" w:themeColor="text1"/>
          <w:sz w:val="24"/>
          <w:szCs w:val="24"/>
        </w:rPr>
        <w:br/>
        <w:t>a) directorul unităţii de învăţământ - preşedinte;</w:t>
      </w:r>
      <w:r w:rsidRPr="00A65F2D">
        <w:rPr>
          <w:rFonts w:ascii="Times New Roman" w:eastAsia="Times New Roman" w:hAnsi="Times New Roman" w:cs="Times New Roman"/>
          <w:color w:val="000000" w:themeColor="text1"/>
          <w:sz w:val="24"/>
          <w:szCs w:val="24"/>
        </w:rPr>
        <w:br/>
        <w:t>b) profesorul responsabil de burse - membru;</w:t>
      </w:r>
      <w:r w:rsidRPr="00A65F2D">
        <w:rPr>
          <w:rFonts w:ascii="Times New Roman" w:eastAsia="Times New Roman" w:hAnsi="Times New Roman" w:cs="Times New Roman"/>
          <w:color w:val="000000" w:themeColor="text1"/>
          <w:sz w:val="24"/>
          <w:szCs w:val="24"/>
        </w:rPr>
        <w:br/>
        <w:t>c) secretarul unităţii de învăţământ - membru.</w:t>
      </w:r>
      <w:r w:rsidRPr="00A65F2D">
        <w:rPr>
          <w:rFonts w:ascii="Times New Roman" w:eastAsia="Times New Roman" w:hAnsi="Times New Roman" w:cs="Times New Roman"/>
          <w:color w:val="000000" w:themeColor="text1"/>
          <w:sz w:val="24"/>
          <w:szCs w:val="24"/>
        </w:rPr>
        <w:br/>
        <w:t>d) contabilul unităţii de învăţământ - membru.</w:t>
      </w:r>
    </w:p>
    <w:p w14:paraId="2F3C5D69" w14:textId="77777777" w:rsidR="00C20A29" w:rsidRPr="00A65F2D" w:rsidRDefault="00C20A29" w:rsidP="00C20A29">
      <w:pPr>
        <w:pStyle w:val="Listparagraf"/>
        <w:ind w:left="1080"/>
        <w:rPr>
          <w:rFonts w:ascii="Times New Roman" w:eastAsia="Times New Roman" w:hAnsi="Times New Roman" w:cs="Times New Roman"/>
          <w:color w:val="000000" w:themeColor="text1"/>
          <w:sz w:val="24"/>
          <w:szCs w:val="24"/>
        </w:rPr>
      </w:pPr>
    </w:p>
    <w:p w14:paraId="19BEEC47" w14:textId="512BCD7E" w:rsidR="00C20A29" w:rsidRPr="00A65F2D" w:rsidRDefault="00C20A29" w:rsidP="00C20A29">
      <w:pPr>
        <w:pStyle w:val="Listparagraf"/>
        <w:numPr>
          <w:ilvl w:val="0"/>
          <w:numId w:val="3"/>
        </w:numPr>
        <w:rPr>
          <w:rFonts w:ascii="Times New Roman" w:eastAsia="Times New Roman" w:hAnsi="Times New Roman" w:cs="Times New Roman"/>
          <w:color w:val="000000" w:themeColor="text1"/>
          <w:sz w:val="24"/>
          <w:szCs w:val="24"/>
        </w:rPr>
      </w:pPr>
      <w:r w:rsidRPr="00A65F2D">
        <w:rPr>
          <w:rFonts w:ascii="Times New Roman" w:eastAsia="Times New Roman" w:hAnsi="Times New Roman" w:cs="Times New Roman"/>
          <w:color w:val="000000" w:themeColor="text1"/>
          <w:sz w:val="24"/>
          <w:szCs w:val="24"/>
        </w:rPr>
        <w:t xml:space="preserve">Conform art. 6 din normele metodologice pentru Legea nr. </w:t>
      </w:r>
      <w:hyperlink r:id="rId6" w:tooltip="privind acordarea unui ajutor financiar în vederea stimulării achiziţionării de calculatoare (act publicat in M.Of. 566 din 28-iun-2004)" w:history="1">
        <w:r w:rsidRPr="00A65F2D">
          <w:rPr>
            <w:rStyle w:val="Hyperlink"/>
            <w:rFonts w:ascii="Times New Roman" w:eastAsia="Times New Roman" w:hAnsi="Times New Roman" w:cs="Times New Roman"/>
            <w:color w:val="000000" w:themeColor="text1"/>
            <w:sz w:val="24"/>
            <w:szCs w:val="24"/>
          </w:rPr>
          <w:t>269/2004</w:t>
        </w:r>
      </w:hyperlink>
      <w:r w:rsidRPr="00A65F2D">
        <w:rPr>
          <w:rFonts w:ascii="Times New Roman" w:eastAsia="Times New Roman" w:hAnsi="Times New Roman" w:cs="Times New Roman"/>
          <w:color w:val="000000" w:themeColor="text1"/>
          <w:sz w:val="24"/>
          <w:szCs w:val="24"/>
        </w:rPr>
        <w:t xml:space="preserve"> se afişează la loc vizibil în unitatea de învăţământ Legea nr. </w:t>
      </w:r>
      <w:hyperlink r:id="rId7" w:history="1">
        <w:r w:rsidRPr="00A65F2D">
          <w:rPr>
            <w:rStyle w:val="Hyperlink"/>
            <w:rFonts w:ascii="Times New Roman" w:eastAsia="Times New Roman" w:hAnsi="Times New Roman" w:cs="Times New Roman"/>
            <w:color w:val="000000" w:themeColor="text1"/>
            <w:sz w:val="24"/>
            <w:szCs w:val="24"/>
          </w:rPr>
          <w:t>269/2004</w:t>
        </w:r>
      </w:hyperlink>
      <w:r w:rsidRPr="00A65F2D">
        <w:rPr>
          <w:rFonts w:ascii="Times New Roman" w:eastAsia="Times New Roman" w:hAnsi="Times New Roman" w:cs="Times New Roman"/>
          <w:color w:val="000000" w:themeColor="text1"/>
          <w:sz w:val="24"/>
          <w:szCs w:val="24"/>
        </w:rPr>
        <w:t>, normele metodologice şi lista documentelor necesare pentru întocmirea dosarului;</w:t>
      </w:r>
    </w:p>
    <w:p w14:paraId="38E9A773" w14:textId="77777777" w:rsidR="00C20A29" w:rsidRPr="00A65F2D" w:rsidRDefault="00C20A29" w:rsidP="00C20A29">
      <w:pPr>
        <w:pStyle w:val="Listparagraf"/>
        <w:ind w:left="1080"/>
        <w:rPr>
          <w:rFonts w:ascii="Times New Roman" w:eastAsia="Times New Roman" w:hAnsi="Times New Roman" w:cs="Times New Roman"/>
          <w:color w:val="000000" w:themeColor="text1"/>
          <w:sz w:val="24"/>
          <w:szCs w:val="24"/>
        </w:rPr>
      </w:pPr>
    </w:p>
    <w:p w14:paraId="2EF98A6B" w14:textId="75A778AB" w:rsidR="00C20A29" w:rsidRPr="00A65F2D" w:rsidRDefault="00C20A29" w:rsidP="00C20A29">
      <w:pPr>
        <w:pStyle w:val="Listparagraf"/>
        <w:numPr>
          <w:ilvl w:val="0"/>
          <w:numId w:val="3"/>
        </w:numPr>
        <w:rPr>
          <w:rFonts w:ascii="Times New Roman" w:eastAsia="Times New Roman" w:hAnsi="Times New Roman" w:cs="Times New Roman"/>
          <w:color w:val="000000" w:themeColor="text1"/>
          <w:sz w:val="24"/>
          <w:szCs w:val="24"/>
        </w:rPr>
      </w:pPr>
      <w:r w:rsidRPr="00A65F2D">
        <w:rPr>
          <w:rFonts w:ascii="Times New Roman" w:eastAsia="Times New Roman" w:hAnsi="Times New Roman" w:cs="Times New Roman"/>
          <w:color w:val="000000" w:themeColor="text1"/>
          <w:sz w:val="24"/>
          <w:szCs w:val="24"/>
        </w:rPr>
        <w:t>Se afişează</w:t>
      </w:r>
      <w:r w:rsidR="0047383E" w:rsidRPr="00A65F2D">
        <w:rPr>
          <w:rFonts w:ascii="Times New Roman" w:eastAsia="Times New Roman" w:hAnsi="Times New Roman" w:cs="Times New Roman"/>
          <w:color w:val="000000" w:themeColor="text1"/>
          <w:sz w:val="24"/>
          <w:szCs w:val="24"/>
        </w:rPr>
        <w:t xml:space="preserve"> sau se transmite elevilor/ părinților informațiile:</w:t>
      </w:r>
    </w:p>
    <w:p w14:paraId="112E3C7D" w14:textId="77777777" w:rsidR="0047383E" w:rsidRPr="00A65F2D" w:rsidRDefault="0047383E" w:rsidP="0047383E">
      <w:pPr>
        <w:pStyle w:val="Listparagraf"/>
        <w:shd w:val="clear" w:color="auto" w:fill="FFFAFA"/>
        <w:spacing w:after="0" w:line="240" w:lineRule="auto"/>
        <w:ind w:left="1080"/>
        <w:rPr>
          <w:rFonts w:ascii="Times New Roman" w:eastAsia="Times New Roman" w:hAnsi="Times New Roman" w:cs="Times New Roman"/>
          <w:color w:val="000000" w:themeColor="text1"/>
          <w:sz w:val="24"/>
          <w:szCs w:val="24"/>
        </w:rPr>
      </w:pPr>
    </w:p>
    <w:p w14:paraId="27ACCBCB" w14:textId="3E8FB9F5" w:rsidR="0047383E" w:rsidRPr="008432F3" w:rsidRDefault="0047383E" w:rsidP="008F65C2">
      <w:pPr>
        <w:pStyle w:val="Listparagraf"/>
        <w:numPr>
          <w:ilvl w:val="0"/>
          <w:numId w:val="5"/>
        </w:numPr>
        <w:shd w:val="clear" w:color="auto" w:fill="FFFAFA"/>
        <w:spacing w:after="0" w:line="240" w:lineRule="auto"/>
        <w:rPr>
          <w:rFonts w:ascii="Times New Roman" w:eastAsia="Times New Roman" w:hAnsi="Times New Roman" w:cs="Times New Roman"/>
          <w:b/>
          <w:bCs/>
          <w:color w:val="000000" w:themeColor="text1"/>
          <w:sz w:val="24"/>
          <w:szCs w:val="24"/>
        </w:rPr>
      </w:pPr>
      <w:r w:rsidRPr="008432F3">
        <w:rPr>
          <w:rFonts w:ascii="Times New Roman" w:eastAsia="Times New Roman" w:hAnsi="Times New Roman" w:cs="Times New Roman"/>
          <w:b/>
          <w:bCs/>
          <w:color w:val="000000" w:themeColor="text1"/>
          <w:sz w:val="24"/>
          <w:szCs w:val="24"/>
        </w:rPr>
        <w:t>Ajutorul se acordă o singură dată în cadrul unei familii</w:t>
      </w:r>
      <w:r w:rsidR="008F65C2" w:rsidRPr="008432F3">
        <w:rPr>
          <w:rFonts w:ascii="Times New Roman" w:eastAsia="Times New Roman" w:hAnsi="Times New Roman" w:cs="Times New Roman"/>
          <w:b/>
          <w:bCs/>
          <w:color w:val="000000" w:themeColor="text1"/>
          <w:sz w:val="24"/>
          <w:szCs w:val="24"/>
        </w:rPr>
        <w:t xml:space="preserve"> (începând cu anul 2004)</w:t>
      </w:r>
      <w:r w:rsidRPr="008432F3">
        <w:rPr>
          <w:rFonts w:ascii="Times New Roman" w:eastAsia="Times New Roman" w:hAnsi="Times New Roman" w:cs="Times New Roman"/>
          <w:b/>
          <w:bCs/>
          <w:color w:val="000000" w:themeColor="text1"/>
          <w:sz w:val="24"/>
          <w:szCs w:val="24"/>
        </w:rPr>
        <w:t>.</w:t>
      </w:r>
    </w:p>
    <w:p w14:paraId="363FECBC" w14:textId="77777777" w:rsidR="00C20A29" w:rsidRPr="00A65F2D" w:rsidRDefault="00C20A29" w:rsidP="00C20A29">
      <w:pPr>
        <w:pStyle w:val="Listparagraf"/>
        <w:rPr>
          <w:rFonts w:ascii="Times New Roman" w:eastAsia="Times New Roman" w:hAnsi="Times New Roman" w:cs="Times New Roman"/>
          <w:color w:val="000000" w:themeColor="text1"/>
          <w:sz w:val="24"/>
          <w:szCs w:val="24"/>
        </w:rPr>
      </w:pPr>
    </w:p>
    <w:p w14:paraId="14918943" w14:textId="18772CAC" w:rsidR="0028788C" w:rsidRPr="00A65F2D" w:rsidRDefault="004618C3" w:rsidP="0047383E">
      <w:pPr>
        <w:pStyle w:val="Listparagraf"/>
        <w:numPr>
          <w:ilvl w:val="0"/>
          <w:numId w:val="2"/>
        </w:numPr>
        <w:rPr>
          <w:rFonts w:ascii="Times New Roman" w:eastAsia="Times New Roman" w:hAnsi="Times New Roman" w:cs="Times New Roman"/>
          <w:color w:val="000000" w:themeColor="text1"/>
          <w:sz w:val="24"/>
          <w:szCs w:val="24"/>
        </w:rPr>
      </w:pPr>
      <w:r w:rsidRPr="00A65F2D">
        <w:rPr>
          <w:rFonts w:ascii="Times New Roman" w:eastAsia="Times New Roman" w:hAnsi="Times New Roman" w:cs="Times New Roman"/>
          <w:color w:val="000000" w:themeColor="text1"/>
          <w:sz w:val="24"/>
          <w:szCs w:val="24"/>
        </w:rPr>
        <w:t xml:space="preserve">Beneficiari ai acestui ajutor sunt persoanele prevăzute la art. 2 din Legea nr. </w:t>
      </w:r>
      <w:hyperlink r:id="rId8" w:history="1">
        <w:r w:rsidRPr="00A65F2D">
          <w:rPr>
            <w:rStyle w:val="Hyperlink"/>
            <w:rFonts w:ascii="Times New Roman" w:eastAsia="Times New Roman" w:hAnsi="Times New Roman" w:cs="Times New Roman"/>
            <w:color w:val="000000" w:themeColor="text1"/>
            <w:sz w:val="24"/>
            <w:szCs w:val="24"/>
          </w:rPr>
          <w:t>269/2004</w:t>
        </w:r>
      </w:hyperlink>
      <w:r w:rsidRPr="00A65F2D">
        <w:rPr>
          <w:rFonts w:ascii="Times New Roman" w:eastAsia="Times New Roman" w:hAnsi="Times New Roman" w:cs="Times New Roman"/>
          <w:color w:val="000000" w:themeColor="text1"/>
          <w:sz w:val="24"/>
          <w:szCs w:val="24"/>
        </w:rPr>
        <w:t xml:space="preserve"> care îndeplinesc cumulativ următoarele condiţii:</w:t>
      </w:r>
      <w:r w:rsidRPr="00A65F2D">
        <w:rPr>
          <w:rFonts w:ascii="Times New Roman" w:eastAsia="Times New Roman" w:hAnsi="Times New Roman" w:cs="Times New Roman"/>
          <w:color w:val="000000" w:themeColor="text1"/>
          <w:sz w:val="24"/>
          <w:szCs w:val="24"/>
        </w:rPr>
        <w:br/>
        <w:t>a) sunt elevi/studenţi în învăţământul de stat sau particular acreditat, în vârstă de până la 26 de ani;</w:t>
      </w:r>
      <w:r w:rsidRPr="00A65F2D">
        <w:rPr>
          <w:rFonts w:ascii="Times New Roman" w:eastAsia="Times New Roman" w:hAnsi="Times New Roman" w:cs="Times New Roman"/>
          <w:color w:val="000000" w:themeColor="text1"/>
          <w:sz w:val="24"/>
          <w:szCs w:val="24"/>
        </w:rPr>
        <w:br/>
        <w:t>b) au un venit brut pe membru de familie mai mic sau egal cu 250 lei.</w:t>
      </w:r>
    </w:p>
    <w:p w14:paraId="10BBA383" w14:textId="74D44671" w:rsidR="00A912AE" w:rsidRPr="00A65F2D" w:rsidRDefault="00C20A29" w:rsidP="008B0A87">
      <w:pPr>
        <w:pStyle w:val="Listparagraf"/>
        <w:numPr>
          <w:ilvl w:val="0"/>
          <w:numId w:val="2"/>
        </w:numPr>
        <w:shd w:val="clear" w:color="auto" w:fill="FFFAFA"/>
        <w:spacing w:after="0" w:line="240" w:lineRule="auto"/>
        <w:rPr>
          <w:rFonts w:ascii="Times New Roman" w:eastAsia="Times New Roman" w:hAnsi="Times New Roman" w:cs="Times New Roman"/>
          <w:color w:val="000000" w:themeColor="text1"/>
          <w:sz w:val="24"/>
          <w:szCs w:val="24"/>
        </w:rPr>
      </w:pPr>
      <w:r w:rsidRPr="00A65F2D">
        <w:rPr>
          <w:rFonts w:ascii="Times New Roman" w:eastAsia="Times New Roman" w:hAnsi="Times New Roman" w:cs="Times New Roman"/>
          <w:color w:val="000000" w:themeColor="text1"/>
          <w:sz w:val="24"/>
          <w:szCs w:val="24"/>
        </w:rPr>
        <w:t>La stabilirea venitului brut lunar pe membru de familie se iau în calcul toate veniturile realizate de membrii familiei în luna precedentă depunerii cererii, cu excepţia: alocaţiei de stat, alocaţiei familiale complementare şi a alocaţiei de susţinere pentru familia monoparentală, bugetului personal complementar acordat persoanelor cu handicap, burselor de studii şi burselor sociale, precum şi a tuturor drepturilor sociale care, potrivit legii, sunt exceptate de la stabilirea altor drepturi şi obligaţii.</w:t>
      </w:r>
      <w:r w:rsidR="00A65F2D">
        <w:rPr>
          <w:rFonts w:ascii="Times New Roman" w:eastAsia="Times New Roman" w:hAnsi="Times New Roman" w:cs="Times New Roman"/>
          <w:color w:val="000000" w:themeColor="text1"/>
          <w:sz w:val="24"/>
          <w:szCs w:val="24"/>
        </w:rPr>
        <w:t xml:space="preserve"> </w:t>
      </w:r>
      <w:r w:rsidRPr="00A65F2D">
        <w:rPr>
          <w:rFonts w:ascii="Times New Roman" w:eastAsia="Times New Roman" w:hAnsi="Times New Roman" w:cs="Times New Roman"/>
          <w:color w:val="000000" w:themeColor="text1"/>
          <w:sz w:val="24"/>
          <w:szCs w:val="24"/>
        </w:rPr>
        <w:t xml:space="preserve">În cazul în care familia are în proprietate bunuri mobile şi imobile care ar putea fi valorificate, se iau în considerare veniturile potenţiale provenite din valorificarea acestora, cu respectarea prevederilor art. 8 alin. (2)-(4) din Legea nr. </w:t>
      </w:r>
      <w:hyperlink r:id="rId9" w:history="1">
        <w:r w:rsidRPr="00A65F2D">
          <w:rPr>
            <w:rStyle w:val="Hyperlink"/>
            <w:rFonts w:ascii="Times New Roman" w:eastAsia="Times New Roman" w:hAnsi="Times New Roman" w:cs="Times New Roman"/>
            <w:color w:val="000000" w:themeColor="text1"/>
            <w:sz w:val="24"/>
            <w:szCs w:val="24"/>
          </w:rPr>
          <w:t>416/2001</w:t>
        </w:r>
      </w:hyperlink>
      <w:r w:rsidRPr="00A65F2D">
        <w:rPr>
          <w:rFonts w:ascii="Times New Roman" w:eastAsia="Times New Roman" w:hAnsi="Times New Roman" w:cs="Times New Roman"/>
          <w:color w:val="000000" w:themeColor="text1"/>
          <w:sz w:val="24"/>
          <w:szCs w:val="24"/>
        </w:rPr>
        <w:t xml:space="preserve"> privind venitul minim garantat, cu modificările şi completările ulterioare, şi a categoriilor de bunuri şi criteriilor prevăzute în anexele nr. 4-6 la Normele metodologice de aplicare a prevederilor Legii nr. </w:t>
      </w:r>
      <w:hyperlink r:id="rId10" w:history="1">
        <w:r w:rsidRPr="00A65F2D">
          <w:rPr>
            <w:rStyle w:val="Hyperlink"/>
            <w:rFonts w:ascii="Times New Roman" w:eastAsia="Times New Roman" w:hAnsi="Times New Roman" w:cs="Times New Roman"/>
            <w:color w:val="000000" w:themeColor="text1"/>
            <w:sz w:val="24"/>
            <w:szCs w:val="24"/>
          </w:rPr>
          <w:t>416/2001</w:t>
        </w:r>
      </w:hyperlink>
      <w:r w:rsidRPr="00A65F2D">
        <w:rPr>
          <w:rFonts w:ascii="Times New Roman" w:eastAsia="Times New Roman" w:hAnsi="Times New Roman" w:cs="Times New Roman"/>
          <w:color w:val="000000" w:themeColor="text1"/>
          <w:sz w:val="24"/>
          <w:szCs w:val="24"/>
        </w:rPr>
        <w:t xml:space="preserve"> privind venitul minim garantat, cu modificările şi completările ulterioare, aprobate prin Hotărârea Guvernului nr. </w:t>
      </w:r>
      <w:hyperlink r:id="rId11" w:history="1">
        <w:r w:rsidRPr="00A65F2D">
          <w:rPr>
            <w:rStyle w:val="Hyperlink"/>
            <w:rFonts w:ascii="Times New Roman" w:eastAsia="Times New Roman" w:hAnsi="Times New Roman" w:cs="Times New Roman"/>
            <w:color w:val="000000" w:themeColor="text1"/>
            <w:sz w:val="24"/>
            <w:szCs w:val="24"/>
          </w:rPr>
          <w:t>1.010/2006</w:t>
        </w:r>
      </w:hyperlink>
      <w:r w:rsidRPr="00A65F2D">
        <w:rPr>
          <w:rFonts w:ascii="Times New Roman" w:eastAsia="Times New Roman" w:hAnsi="Times New Roman" w:cs="Times New Roman"/>
          <w:color w:val="000000" w:themeColor="text1"/>
          <w:sz w:val="24"/>
          <w:szCs w:val="24"/>
        </w:rPr>
        <w:t>.</w:t>
      </w:r>
    </w:p>
    <w:p w14:paraId="2429C412" w14:textId="77777777" w:rsidR="00A65F2D" w:rsidRPr="00A65F2D" w:rsidRDefault="00A65F2D" w:rsidP="00A65F2D">
      <w:pPr>
        <w:pStyle w:val="Listparagraf"/>
        <w:shd w:val="clear" w:color="auto" w:fill="FFFAFA"/>
        <w:spacing w:after="0" w:line="240" w:lineRule="auto"/>
        <w:rPr>
          <w:rFonts w:ascii="Times New Roman" w:eastAsia="Times New Roman" w:hAnsi="Times New Roman" w:cs="Times New Roman"/>
          <w:color w:val="000000" w:themeColor="text1"/>
          <w:sz w:val="24"/>
          <w:szCs w:val="24"/>
        </w:rPr>
      </w:pPr>
    </w:p>
    <w:p w14:paraId="7F1C182C" w14:textId="48C34872" w:rsidR="00A65F2D" w:rsidRDefault="00A65F2D" w:rsidP="00A65F2D">
      <w:pPr>
        <w:pStyle w:val="Listparagraf"/>
        <w:numPr>
          <w:ilvl w:val="0"/>
          <w:numId w:val="2"/>
        </w:numPr>
        <w:shd w:val="clear" w:color="auto" w:fill="FFFAFA"/>
        <w:spacing w:after="0" w:line="240" w:lineRule="auto"/>
        <w:rPr>
          <w:rFonts w:ascii="Times New Roman" w:eastAsia="Times New Roman" w:hAnsi="Times New Roman" w:cs="Times New Roman"/>
          <w:sz w:val="24"/>
          <w:szCs w:val="24"/>
        </w:rPr>
      </w:pPr>
      <w:r w:rsidRPr="00A65F2D">
        <w:rPr>
          <w:rFonts w:ascii="Times New Roman" w:eastAsia="Times New Roman" w:hAnsi="Times New Roman" w:cs="Times New Roman"/>
          <w:sz w:val="24"/>
          <w:szCs w:val="24"/>
        </w:rPr>
        <w:t>Cererea pusă la dispoziție de către unitatea de învățământ va fi însoţită de următoarele documente:</w:t>
      </w:r>
      <w:r w:rsidRPr="00A65F2D">
        <w:rPr>
          <w:rFonts w:ascii="Times New Roman" w:eastAsia="Times New Roman" w:hAnsi="Times New Roman" w:cs="Times New Roman"/>
          <w:sz w:val="24"/>
          <w:szCs w:val="24"/>
        </w:rPr>
        <w:br/>
        <w:t>a) copie a certificatului de naştere sau a actului de identitate al elevului/studentului, iar în cazul elevilor, împreună cu o copie a actului de identitate al părintelui/ocrotitorului legal, precum şi a actului care să dovedească calitatea de ocrotitor legal, după caz;</w:t>
      </w:r>
      <w:r w:rsidRPr="00A65F2D">
        <w:rPr>
          <w:rFonts w:ascii="Times New Roman" w:eastAsia="Times New Roman" w:hAnsi="Times New Roman" w:cs="Times New Roman"/>
          <w:sz w:val="24"/>
          <w:szCs w:val="24"/>
        </w:rPr>
        <w:br/>
        <w:t>b) copii ale certificatelor de naştere sau ale actelor de identitate, după caz, ale celorlalţi membri ai familiei;</w:t>
      </w:r>
      <w:r w:rsidRPr="00A65F2D">
        <w:rPr>
          <w:rFonts w:ascii="Times New Roman" w:eastAsia="Times New Roman" w:hAnsi="Times New Roman" w:cs="Times New Roman"/>
          <w:sz w:val="24"/>
          <w:szCs w:val="24"/>
        </w:rPr>
        <w:br/>
      </w:r>
      <w:r w:rsidRPr="00A65F2D">
        <w:rPr>
          <w:rFonts w:ascii="Times New Roman" w:eastAsia="Times New Roman" w:hAnsi="Times New Roman" w:cs="Times New Roman"/>
          <w:sz w:val="24"/>
          <w:szCs w:val="24"/>
        </w:rPr>
        <w:lastRenderedPageBreak/>
        <w:t>c) adeverinţă de la instituţiile de învăţământ/unităţile din care să rezulte calitatea de elev sau student a celorlalţi fraţi/surori;</w:t>
      </w:r>
      <w:r w:rsidRPr="00A65F2D">
        <w:rPr>
          <w:rFonts w:ascii="Times New Roman" w:eastAsia="Times New Roman" w:hAnsi="Times New Roman" w:cs="Times New Roman"/>
          <w:sz w:val="24"/>
          <w:szCs w:val="24"/>
        </w:rPr>
        <w:br/>
        <w:t>d)</w:t>
      </w:r>
      <w:r w:rsidR="00951075">
        <w:rPr>
          <w:rFonts w:ascii="Times New Roman" w:eastAsia="Times New Roman" w:hAnsi="Times New Roman" w:cs="Times New Roman"/>
          <w:sz w:val="24"/>
          <w:szCs w:val="24"/>
        </w:rPr>
        <w:t xml:space="preserve"> </w:t>
      </w:r>
      <w:r w:rsidRPr="00A65F2D">
        <w:rPr>
          <w:rFonts w:ascii="Times New Roman" w:eastAsia="Times New Roman" w:hAnsi="Times New Roman" w:cs="Times New Roman"/>
          <w:sz w:val="24"/>
          <w:szCs w:val="24"/>
        </w:rPr>
        <w:t>acte doveditoare, în original, privind veniturile membrilor familiei.</w:t>
      </w:r>
      <w:r w:rsidRPr="00A65F2D">
        <w:rPr>
          <w:rFonts w:ascii="Times New Roman" w:eastAsia="Times New Roman" w:hAnsi="Times New Roman" w:cs="Times New Roman"/>
          <w:sz w:val="24"/>
          <w:szCs w:val="24"/>
        </w:rPr>
        <w:br/>
        <w:t xml:space="preserve">e) declaraţie pe propria răspundere a părintelui, tutorelui, reprezentantului legal sau a ocrotitorului legal, după caz, sau dată personal de către persoanele cu vârsta mai mare sau egală cu 18 ani, în sensul că venitul brut lunar pe membru de familie se încadrează în </w:t>
      </w:r>
      <w:r w:rsidRPr="008432F3">
        <w:rPr>
          <w:rFonts w:ascii="Times New Roman" w:eastAsia="Times New Roman" w:hAnsi="Times New Roman" w:cs="Times New Roman"/>
          <w:color w:val="000000" w:themeColor="text1"/>
          <w:sz w:val="24"/>
          <w:szCs w:val="24"/>
        </w:rPr>
        <w:t xml:space="preserve">plafonul prevăzut de art. 2 alin. (2) din Legea nr. </w:t>
      </w:r>
      <w:hyperlink r:id="rId12" w:history="1">
        <w:r w:rsidRPr="008432F3">
          <w:rPr>
            <w:rStyle w:val="Hyperlink"/>
            <w:rFonts w:ascii="Times New Roman" w:eastAsia="Times New Roman" w:hAnsi="Times New Roman" w:cs="Times New Roman"/>
            <w:color w:val="000000" w:themeColor="text1"/>
            <w:sz w:val="24"/>
            <w:szCs w:val="24"/>
          </w:rPr>
          <w:t>269/2004</w:t>
        </w:r>
      </w:hyperlink>
      <w:r w:rsidRPr="008432F3">
        <w:rPr>
          <w:rFonts w:ascii="Times New Roman" w:eastAsia="Times New Roman" w:hAnsi="Times New Roman" w:cs="Times New Roman"/>
          <w:color w:val="000000" w:themeColor="text1"/>
          <w:sz w:val="24"/>
          <w:szCs w:val="24"/>
        </w:rPr>
        <w:t xml:space="preserve"> şi </w:t>
      </w:r>
      <w:bookmarkStart w:id="0" w:name="_Hlk163803669"/>
      <w:r w:rsidRPr="008432F3">
        <w:rPr>
          <w:rFonts w:ascii="Times New Roman" w:eastAsia="Times New Roman" w:hAnsi="Times New Roman" w:cs="Times New Roman"/>
          <w:color w:val="000000" w:themeColor="text1"/>
          <w:sz w:val="24"/>
          <w:szCs w:val="24"/>
        </w:rPr>
        <w:t xml:space="preserve">că dispun de diferenţa de </w:t>
      </w:r>
      <w:r w:rsidRPr="00A65F2D">
        <w:rPr>
          <w:rFonts w:ascii="Times New Roman" w:eastAsia="Times New Roman" w:hAnsi="Times New Roman" w:cs="Times New Roman"/>
          <w:sz w:val="24"/>
          <w:szCs w:val="24"/>
        </w:rPr>
        <w:t>bani pentru achiziţionarea unui calculator cu o configuraţie minimă standard</w:t>
      </w:r>
      <w:bookmarkEnd w:id="0"/>
      <w:r w:rsidRPr="00A65F2D">
        <w:rPr>
          <w:rFonts w:ascii="Times New Roman" w:eastAsia="Times New Roman" w:hAnsi="Times New Roman" w:cs="Times New Roman"/>
          <w:sz w:val="24"/>
          <w:szCs w:val="24"/>
        </w:rPr>
        <w:t>.</w:t>
      </w:r>
      <w:r w:rsidRPr="00A65F2D">
        <w:rPr>
          <w:rFonts w:ascii="Times New Roman" w:eastAsia="Times New Roman" w:hAnsi="Times New Roman" w:cs="Times New Roman"/>
          <w:sz w:val="24"/>
          <w:szCs w:val="24"/>
        </w:rPr>
        <w:br/>
        <w:t>f) adeverinţă eliberată de către unitatea de învăţământ din care să rezulte media generală/calificativul din anul şcolar anterior depunerii cererii pentru acordarea unui ajutor financiar în vederea stimulării achiziţionării de calculatoare, pentru toţi elevii, cu excepţia elevilor clasei I;</w:t>
      </w:r>
      <w:r w:rsidRPr="00A65F2D">
        <w:rPr>
          <w:rFonts w:ascii="Times New Roman" w:eastAsia="Times New Roman" w:hAnsi="Times New Roman" w:cs="Times New Roman"/>
          <w:sz w:val="24"/>
          <w:szCs w:val="24"/>
        </w:rPr>
        <w:br/>
        <w:t>g) adeverinţă eliberată de către unitatea de învăţământ din care să rezulte numărul de absenţe nemotivate din anul şcolar anterior depunerii cererii pentru acordarea unui ajutor financiar în vederea stimulării achiziţionării de calculatoare, pentru toţi elevii, cu excepţia elevilor clasei I;</w:t>
      </w:r>
      <w:r w:rsidRPr="00A65F2D">
        <w:rPr>
          <w:rFonts w:ascii="Times New Roman" w:eastAsia="Times New Roman" w:hAnsi="Times New Roman" w:cs="Times New Roman"/>
          <w:sz w:val="24"/>
          <w:szCs w:val="24"/>
        </w:rPr>
        <w:br/>
        <w:t>(4) Documentele prevăzute la alin. (3) lit. a) şi b) se vor depune în copie, cu condiţia ca, la depunerea cererii, solicitantul să prezinte şi actele în original.</w:t>
      </w:r>
      <w:r w:rsidRPr="00A65F2D">
        <w:rPr>
          <w:rFonts w:ascii="Times New Roman" w:eastAsia="Times New Roman" w:hAnsi="Times New Roman" w:cs="Times New Roman"/>
          <w:sz w:val="24"/>
          <w:szCs w:val="24"/>
        </w:rPr>
        <w:br/>
        <w:t>(5) Persoanele din cadrul unităţii/instituţiei de învăţământ, desemnate de către preşedintele comisiei din unitatea/instituţia de învăţământ, vor confrunta actele prevăzute la alin. (3) cu copiile, iar pe acestea din urmă vor trece menţiunea "conform cu originalul" pe fiecare pagină, sub care vor semna atât primitorul, cât şi solicitantul.</w:t>
      </w:r>
    </w:p>
    <w:p w14:paraId="1A437FE8" w14:textId="30E39B04" w:rsidR="002D6402" w:rsidRPr="002D6402" w:rsidRDefault="002D6402" w:rsidP="00A65F2D">
      <w:pPr>
        <w:pStyle w:val="Listparagraf"/>
        <w:numPr>
          <w:ilvl w:val="0"/>
          <w:numId w:val="2"/>
        </w:numPr>
        <w:shd w:val="clear" w:color="auto" w:fill="FFFAFA"/>
        <w:spacing w:after="0" w:line="240" w:lineRule="auto"/>
        <w:rPr>
          <w:rFonts w:ascii="Times New Roman" w:eastAsia="Times New Roman" w:hAnsi="Times New Roman" w:cs="Times New Roman"/>
          <w:b/>
          <w:bCs/>
          <w:sz w:val="24"/>
          <w:szCs w:val="24"/>
        </w:rPr>
      </w:pPr>
      <w:r w:rsidRPr="002D6402">
        <w:rPr>
          <w:rFonts w:ascii="Times New Roman" w:eastAsia="Times New Roman" w:hAnsi="Times New Roman" w:cs="Times New Roman"/>
          <w:b/>
          <w:bCs/>
          <w:sz w:val="24"/>
          <w:szCs w:val="24"/>
        </w:rPr>
        <w:t>Termenul limită pentru depunerea dosarului este 20 mai 2024</w:t>
      </w:r>
      <w:r>
        <w:rPr>
          <w:rFonts w:ascii="Times New Roman" w:eastAsia="Times New Roman" w:hAnsi="Times New Roman" w:cs="Times New Roman"/>
          <w:b/>
          <w:bCs/>
          <w:sz w:val="24"/>
          <w:szCs w:val="24"/>
        </w:rPr>
        <w:t>.</w:t>
      </w:r>
    </w:p>
    <w:p w14:paraId="6D2694F0" w14:textId="77777777" w:rsidR="003B7117" w:rsidRPr="00A65F2D" w:rsidRDefault="003B7117" w:rsidP="00A65F2D">
      <w:pPr>
        <w:pStyle w:val="Listparagraf"/>
        <w:shd w:val="clear" w:color="auto" w:fill="FFFAFA"/>
        <w:spacing w:after="0" w:line="240" w:lineRule="auto"/>
        <w:rPr>
          <w:rFonts w:ascii="Times New Roman" w:eastAsia="Times New Roman" w:hAnsi="Times New Roman" w:cs="Times New Roman"/>
          <w:color w:val="000000" w:themeColor="text1"/>
          <w:sz w:val="24"/>
          <w:szCs w:val="24"/>
        </w:rPr>
      </w:pPr>
    </w:p>
    <w:p w14:paraId="0A5856E0" w14:textId="7B492CE3" w:rsidR="00A912AE" w:rsidRPr="00951075" w:rsidRDefault="008432F3" w:rsidP="00E92956">
      <w:pPr>
        <w:pStyle w:val="Listparagraf"/>
        <w:numPr>
          <w:ilvl w:val="0"/>
          <w:numId w:val="3"/>
        </w:numPr>
        <w:rPr>
          <w:rFonts w:ascii="Times New Roman" w:hAnsi="Times New Roman" w:cs="Times New Roman"/>
          <w:color w:val="000000" w:themeColor="text1"/>
          <w:sz w:val="24"/>
          <w:szCs w:val="24"/>
        </w:rPr>
      </w:pPr>
      <w:r w:rsidRPr="008432F3">
        <w:rPr>
          <w:rFonts w:ascii="Times New Roman" w:eastAsia="Times New Roman" w:hAnsi="Times New Roman" w:cs="Times New Roman"/>
          <w:color w:val="000000" w:themeColor="text1"/>
          <w:sz w:val="24"/>
          <w:szCs w:val="24"/>
        </w:rPr>
        <w:t xml:space="preserve">Dosarele se primesc și se analizează de către comisia din școală. Constituirea bazei de date pentru EURO200_2024 se va face </w:t>
      </w:r>
      <w:r>
        <w:rPr>
          <w:rFonts w:ascii="Times New Roman" w:eastAsia="Times New Roman" w:hAnsi="Times New Roman" w:cs="Times New Roman"/>
          <w:color w:val="000000" w:themeColor="text1"/>
          <w:sz w:val="24"/>
          <w:szCs w:val="24"/>
        </w:rPr>
        <w:t>conform precizărilor pe care le voi posta pe serverul FTP la sfârșitul lunii mai 2024.</w:t>
      </w:r>
    </w:p>
    <w:p w14:paraId="44ED0FBB" w14:textId="77777777" w:rsidR="00951075" w:rsidRDefault="00951075" w:rsidP="00951075">
      <w:pPr>
        <w:rPr>
          <w:rFonts w:ascii="Times New Roman" w:hAnsi="Times New Roman" w:cs="Times New Roman"/>
          <w:color w:val="000000" w:themeColor="text1"/>
          <w:sz w:val="24"/>
          <w:szCs w:val="24"/>
        </w:rPr>
      </w:pPr>
      <w:bookmarkStart w:id="1" w:name="_GoBack"/>
      <w:bookmarkEnd w:id="1"/>
    </w:p>
    <w:sectPr w:rsidR="009510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360C93"/>
    <w:multiLevelType w:val="hybridMultilevel"/>
    <w:tmpl w:val="2ADCA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DF270D"/>
    <w:multiLevelType w:val="hybridMultilevel"/>
    <w:tmpl w:val="716A7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BF3222"/>
    <w:multiLevelType w:val="hybridMultilevel"/>
    <w:tmpl w:val="E6E45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D35F59"/>
    <w:multiLevelType w:val="hybridMultilevel"/>
    <w:tmpl w:val="1766F9AA"/>
    <w:lvl w:ilvl="0" w:tplc="753270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CB059C"/>
    <w:multiLevelType w:val="hybridMultilevel"/>
    <w:tmpl w:val="CD5AA2A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2AE"/>
    <w:rsid w:val="002218C0"/>
    <w:rsid w:val="0028788C"/>
    <w:rsid w:val="002D6402"/>
    <w:rsid w:val="003B7117"/>
    <w:rsid w:val="004618C3"/>
    <w:rsid w:val="0047383E"/>
    <w:rsid w:val="006F459A"/>
    <w:rsid w:val="008432F3"/>
    <w:rsid w:val="008F65C2"/>
    <w:rsid w:val="00951075"/>
    <w:rsid w:val="00A65F2D"/>
    <w:rsid w:val="00A912AE"/>
    <w:rsid w:val="00AF48BB"/>
    <w:rsid w:val="00C20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3E574"/>
  <w15:chartTrackingRefBased/>
  <w15:docId w15:val="{78D0C084-DA83-41CF-BC0B-19CB52854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semiHidden/>
    <w:unhideWhenUsed/>
    <w:rsid w:val="004618C3"/>
    <w:rPr>
      <w:color w:val="0563C1" w:themeColor="hyperlink"/>
      <w:u w:val="single"/>
    </w:rPr>
  </w:style>
  <w:style w:type="paragraph" w:styleId="Listparagraf">
    <w:name w:val="List Paragraph"/>
    <w:basedOn w:val="Normal"/>
    <w:uiPriority w:val="34"/>
    <w:qFormat/>
    <w:rsid w:val="004618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459959">
      <w:bodyDiv w:val="1"/>
      <w:marLeft w:val="0"/>
      <w:marRight w:val="0"/>
      <w:marTop w:val="0"/>
      <w:marBottom w:val="0"/>
      <w:divBdr>
        <w:top w:val="none" w:sz="0" w:space="0" w:color="auto"/>
        <w:left w:val="none" w:sz="0" w:space="0" w:color="auto"/>
        <w:bottom w:val="none" w:sz="0" w:space="0" w:color="auto"/>
        <w:right w:val="none" w:sz="0" w:space="0" w:color="auto"/>
      </w:divBdr>
    </w:div>
    <w:div w:id="72163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cte%20studii\sintact%204.0\cache\Legislatie\temp199358\00074944.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Users\Acte%20studii\sintact%204.0\cache\Legislatie\temp199358\00074944.htm" TargetMode="External"/><Relationship Id="rId12" Type="http://schemas.openxmlformats.org/officeDocument/2006/relationships/hyperlink" Target="file:///C:\Users\Acte%20studii\sintact%204.0\cache\Legislatie\temp199358\00074944.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Acte%20studii\sintact%204.0\cache\Legislatie\temp199358\00074944.htm" TargetMode="External"/><Relationship Id="rId11" Type="http://schemas.openxmlformats.org/officeDocument/2006/relationships/hyperlink" Target="file:///C:\Users\Acte%20studii\sintact%204.0\cache\Legislatie\temp199358\00095326.htm" TargetMode="External"/><Relationship Id="rId5" Type="http://schemas.openxmlformats.org/officeDocument/2006/relationships/hyperlink" Target="file:///C:\Users\Acte%20studii\sintact%204.0\cache\Legislatie\temp199358\00074944.htm" TargetMode="External"/><Relationship Id="rId10" Type="http://schemas.openxmlformats.org/officeDocument/2006/relationships/hyperlink" Target="file:///C:\Users\Acte%20studii\sintact%204.0\cache\Legislatie\temp199358\00050311.htm" TargetMode="External"/><Relationship Id="rId4" Type="http://schemas.openxmlformats.org/officeDocument/2006/relationships/webSettings" Target="webSettings.xml"/><Relationship Id="rId9" Type="http://schemas.openxmlformats.org/officeDocument/2006/relationships/hyperlink" Target="file:///C:\Users\Acte%20studii\sintact%204.0\cache\Legislatie\temp199358\00050311.htm" TargetMode="Externa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862</Words>
  <Characters>5002</Characters>
  <Application>Microsoft Office Word</Application>
  <DocSecurity>0</DocSecurity>
  <Lines>41</Lines>
  <Paragraphs>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Villy Busuioc</dc:creator>
  <cp:keywords/>
  <dc:description/>
  <cp:lastModifiedBy>Cezar Butnariu</cp:lastModifiedBy>
  <cp:revision>9</cp:revision>
  <dcterms:created xsi:type="dcterms:W3CDTF">2024-04-12T05:00:00Z</dcterms:created>
  <dcterms:modified xsi:type="dcterms:W3CDTF">2024-06-07T10:02:00Z</dcterms:modified>
</cp:coreProperties>
</file>